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субъекта РФ]</w:t>
      </w:r>
    </w:p>
    <w:p>
      <w:pPr>
        <w:spacing w:after="0"/>
        <w:jc w:val="right"/>
      </w:pPr>
      <w:r>
        <w:t xml:space="preserve">Адрес: [адрес суда]</w:t>
      </w:r>
    </w:p>
    <w:p>
      <w:pPr>
        <w:spacing w:after="0"/>
        <w:jc w:val="right"/>
      </w:pPr>
      <w:r>
        <w:t xml:space="preserve"/>
      </w:r>
    </w:p>
    <w:p>
      <w:pPr>
        <w:spacing w:after="0"/>
        <w:jc w:val="right"/>
      </w:pPr>
      <w:r>
        <w:t xml:space="preserve">Дело № [номер дела]</w:t>
      </w:r>
    </w:p>
    <w:p>
      <w:pPr>
        <w:spacing w:after="0"/>
        <w:jc w:val="right"/>
      </w:pPr>
      <w:r>
        <w:t xml:space="preserve">Судья [ФИО судьи]</w:t>
      </w:r>
    </w:p>
    <w:p>
      <w:pPr>
        <w:spacing w:after="0"/>
        <w:jc w:val="right"/>
      </w:pPr>
      <w:r>
        <w:t xml:space="preserve"/>
      </w:r>
    </w:p>
    <w:p>
      <w:pPr>
        <w:spacing w:after="0"/>
        <w:jc w:val="right"/>
      </w:pPr>
      <w:r>
        <w:rPr>
          <w:b/>
          <w:bCs/>
        </w:rPr>
        <w:t xml:space="preserve">Истец:</w:t>
      </w:r>
      <w:r>
        <w:t xml:space="preserve"> [Департамент имущественных отношений администрации города ...]</w:t>
      </w:r>
    </w:p>
    <w:p>
      <w:pPr>
        <w:spacing w:after="0"/>
        <w:jc w:val="right"/>
      </w:pPr>
      <w:r>
        <w:t xml:space="preserve">ОГРН [ОГРН], ИНН [ИНН]</w:t>
      </w:r>
    </w:p>
    <w:p>
      <w:pPr>
        <w:spacing w:after="0"/>
        <w:jc w:val="right"/>
      </w:pPr>
      <w:r>
        <w:t xml:space="preserve">Адрес: [адрес]</w:t>
      </w:r>
    </w:p>
    <w:p>
      <w:pPr>
        <w:spacing w:after="0"/>
        <w:jc w:val="right"/>
      </w:pPr>
      <w:r>
        <w:t xml:space="preserve"/>
      </w:r>
    </w:p>
    <w:p>
      <w:pPr>
        <w:spacing w:after="0"/>
        <w:jc w:val="right"/>
      </w:pPr>
      <w:r>
        <w:rPr>
          <w:b/>
          <w:bCs/>
        </w:rPr>
        <w:t xml:space="preserve">Ответчик:</w:t>
      </w:r>
      <w:r>
        <w:t xml:space="preserve"> Общество с ограниченной ответственностью «[наименование]»</w:t>
      </w:r>
    </w:p>
    <w:p>
      <w:pPr>
        <w:spacing w:after="0"/>
        <w:jc w:val="right"/>
      </w:pPr>
      <w:r>
        <w:t xml:space="preserve">ОГРН [ОГРН], ИНН [ИНН]</w:t>
      </w:r>
    </w:p>
    <w:p>
      <w:pPr>
        <w:spacing w:after="0"/>
        <w:jc w:val="right"/>
      </w:pPr>
      <w:r>
        <w:t xml:space="preserve">Адрес: [адрес из ЕГРЮЛ]</w:t>
      </w:r>
    </w:p>
    <w:p>
      <w:pPr>
        <w:spacing w:after="0"/>
        <w:jc w:val="right"/>
      </w:pPr>
      <w:r>
        <w:t xml:space="preserve">Тел.: [телефон], e-mail: [e-mail]</w:t>
      </w:r>
    </w:p>
    <w:p>
      <w:pPr>
        <w:spacing w:after="0"/>
        <w:jc w:val="right"/>
      </w:pPr>
      <w:r>
        <w:t xml:space="preserve"/>
      </w:r>
    </w:p>
    <w:p>
      <w:pPr>
        <w:spacing w:after="0"/>
        <w:jc w:val="right"/>
      </w:pPr>
      <w:r>
        <w:t xml:space="preserve">Цена иска: 2 800 000 руб.</w:t>
      </w:r>
    </w:p>
    <w:p>
      <w:pPr>
        <w:spacing w:after="240" w:before="240"/>
        <w:jc w:val="center"/>
      </w:pPr>
      <w:r>
        <w:rPr>
          <w:b/>
          <w:bCs/>
          <w:sz w:val="32"/>
          <w:szCs w:val="32"/>
        </w:rPr>
        <w:t xml:space="preserve">ОТЗЫВ НА ИСКОВОЕ ЗАЯВЛЕНИЕ</w:t>
      </w:r>
    </w:p>
    <w:p>
      <w:pPr>
        <w:spacing w:after="160" w:before="200"/>
        <w:jc w:val="center"/>
      </w:pPr>
      <w:r>
        <w:rPr>
          <w:b/>
          <w:bCs/>
        </w:rPr>
        <w:t xml:space="preserve">о взыскании неосновательного обогащения за пользование земельным участком</w:t>
      </w:r>
    </w:p>
    <w:p>
      <w:pPr>
        <w:spacing w:after="120" w:line="276"/>
        <w:ind w:firstLine="709"/>
        <w:jc w:val="both"/>
      </w:pPr>
      <w:r>
        <w:t xml:space="preserve">[Наименование истца] (далее — Истец) просит взыскать с ООО «[наименование]» (далее — Ответчик) [сумма] руб. неосновательного обогащения за пользование земельным участком с кадастровым номером [номер] площадью 4 000 кв. м (далее — Участок) за период с [дата] по [дата] и [сумма] руб. процентов за пользование чужими денежными средствами с последующим начислением.</w:t>
      </w:r>
    </w:p>
    <w:p>
      <w:pPr>
        <w:spacing w:after="120" w:line="276"/>
        <w:ind w:firstLine="709"/>
        <w:jc w:val="both"/>
      </w:pPr>
      <w:r>
        <w:t xml:space="preserve">Ответчик не оспаривает, что использование земли платное (подп. 7 п. 1 ст. 1, п. 1 ст. 65 ЗК РФ) и что с даты регистрации права собственности на здание склада он обязан вносить плату за ту часть Участка, которая занята зданием и необходима для его использования. Однако размер требований завышен по четырём основаниям.</w:t>
      </w:r>
    </w:p>
    <w:p>
      <w:pPr>
        <w:spacing w:after="120" w:line="276"/>
        <w:ind w:firstLine="709"/>
        <w:jc w:val="both"/>
      </w:pPr>
      <w:r>
        <w:rPr>
          <w:b/>
          <w:bCs/>
        </w:rPr>
        <w:t xml:space="preserve">1. Обогащение рассчитано на весь Участок, а не на площадь, необходимую для эксплуатации склада</w:t>
      </w:r>
    </w:p>
    <w:p>
      <w:pPr>
        <w:spacing w:after="120" w:line="276"/>
        <w:ind w:firstLine="709"/>
        <w:jc w:val="both"/>
      </w:pPr>
      <w:r>
        <w:t xml:space="preserve">Ответчику с [дата регистрации] принадлежит нежилое здание склада площадью [площадь] кв. м с кадастровым номером [номер] (выписка из ЕГРН). Право пользования землёй перешло к Ответчику в объёме части участка, занятой зданием и необходимой для его использования (п. 1 ст. 35 ЗК РФ, ст. 552 ГК РФ). Той же меркой определяется и исключительное право на предоставление участка (п. 1 ст. 39.20 ЗК РФ): его площадь устанавливается исходя из функционального использования и соразмерно объекту (п. 3 Обзора судебной практики Верховного Суда РФ № 2, 3 (2024), утв. Президиумом ВС РФ 27.11.2024).</w:t>
      </w:r>
    </w:p>
    <w:p>
      <w:pPr>
        <w:spacing w:after="120" w:line="276"/>
        <w:ind w:firstLine="709"/>
        <w:jc w:val="both"/>
      </w:pPr>
      <w:r>
        <w:t xml:space="preserve">Участок площадью 4 000 кв. м сформирован в [год] под [назначение, например: имущественный комплекс прежнего предприятия], до приобретения здания Ответчиком. По заключению кадастрового инженера [ФИО] от [дата] для эксплуатации склада, включая погрузочную площадку и проезд, необходимо 1 300 кв. м (схема — приложение к заключению). Остальная часть Участка Ответчиком не огорожена и не используется: на ней нет покрытия и подъездных путей, она заросла сорной растительностью, что подтверждается фотографиями от [даты] и спутниковыми снимками за [годы].</w:t>
      </w:r>
    </w:p>
    <w:p>
      <w:pPr>
        <w:spacing w:after="120" w:line="276"/>
        <w:ind w:firstLine="709"/>
        <w:jc w:val="both"/>
      </w:pPr>
      <w:r>
        <w:t xml:space="preserve">Истец, требующий плату за 4 000 кв. м, обязан доказать фактическое использование Ответчиком всей этой площади (ст. 65 АПК РФ). Таких доказательств в деле нет: акт обследования не составлялся, расчёт основан только на сведениях ЕГРН. Сам факт кадастрового учёта участка определённой площади не подтверждает, что вся она необходима для эксплуатации расположенного на нём здания (определение Судебной коллегии по экономическим спорам ВС РФ от 24.06.2025 № 307-ЭС25-1444).</w:t>
      </w:r>
    </w:p>
    <w:p>
      <w:pPr>
        <w:spacing w:after="120" w:line="276"/>
        <w:ind w:firstLine="709"/>
        <w:jc w:val="both"/>
      </w:pPr>
      <w:r>
        <w:rPr>
          <w:b/>
          <w:bCs/>
        </w:rPr>
        <w:t xml:space="preserve">2. Применена неверная ставка арендной платы</w:t>
      </w:r>
    </w:p>
    <w:p>
      <w:pPr>
        <w:spacing w:after="120" w:line="276"/>
        <w:ind w:firstLine="709"/>
        <w:jc w:val="both"/>
      </w:pPr>
      <w:r>
        <w:t xml:space="preserve">Неосновательное обогащение при пользовании публичным участком определяется в размере арендной платы, рассчитанной по порядку, установленному на основании п. 3 ст. 39.7 ЗК РФ и действовавшему в соответствующем периоде (п. 2 ст. 1105 ГК РФ). Таким порядком является [наименование и реквизиты регионального или муниципального акта].</w:t>
      </w:r>
    </w:p>
    <w:p>
      <w:pPr>
        <w:spacing w:after="120" w:line="276"/>
        <w:ind w:firstLine="709"/>
        <w:jc w:val="both"/>
      </w:pPr>
      <w:r>
        <w:t xml:space="preserve">Истец применил коэффициент [значение], установленный для [категория, например: объектов торговли]. Для земельных участков, занятых складами, пунктом [номер] приложения [номер] к названному акту установлен коэффициент [значение]. Здание Ответчика по сведениям ЕГРН имеет назначение «[назначение]» и используется только как склад, что подтверждается [документы].</w:t>
      </w:r>
    </w:p>
    <w:p>
      <w:pPr>
        <w:spacing w:after="120" w:line="276"/>
        <w:ind w:firstLine="709"/>
        <w:jc w:val="both"/>
      </w:pPr>
      <w:r>
        <w:rPr>
          <w:b/>
          <w:bCs/>
        </w:rPr>
        <w:t xml:space="preserve">3. Пропущен срок исковой давности за часть периода</w:t>
      </w:r>
    </w:p>
    <w:p>
      <w:pPr>
        <w:spacing w:after="120" w:line="276"/>
        <w:ind w:firstLine="709"/>
        <w:jc w:val="both"/>
      </w:pPr>
      <w:r>
        <w:t xml:space="preserve">Ответчик заявляет о применении исковой давности (п. 2 ст. 199 ГК РФ). Срок исковой давности составляет три года (ст. 196 ГК РФ) и исчисляется отдельно по каждому периодическому платежу (п. 1 ст. 200 ГК РФ, п. 24 постановления Пленума ВС РФ от 29.09.2015 № 43). Порядком [реквизиты акта] плата вносится [ежеквартально до ... числа].</w:t>
      </w:r>
    </w:p>
    <w:p>
      <w:pPr>
        <w:spacing w:after="120" w:line="276"/>
        <w:ind w:firstLine="709"/>
        <w:jc w:val="both"/>
      </w:pPr>
      <w:r>
        <w:t xml:space="preserve">Претензия направлена Истцом [дата], иск подан [дата]. С учётом приостановления давности на 30 дней претензионного порядка (п. 3 ст. 202 ГК РФ, ч. 5 ст. 4 АПК РФ) срок пропущен по платежам со сроком внесения до [дата], то есть за период с [дата] по [дата] на сумму [сумма] руб. по расчёту Истца.</w:t>
      </w:r>
    </w:p>
    <w:p>
      <w:pPr>
        <w:spacing w:after="120" w:line="276"/>
        <w:ind w:firstLine="709"/>
        <w:jc w:val="both"/>
      </w:pPr>
      <w:r>
        <w:rPr>
          <w:b/>
          <w:bCs/>
        </w:rPr>
        <w:t xml:space="preserve">4. Проценты начислены неправильно</w:t>
      </w:r>
    </w:p>
    <w:p>
      <w:pPr>
        <w:spacing w:after="120" w:line="276"/>
        <w:ind w:firstLine="709"/>
        <w:jc w:val="both"/>
      </w:pPr>
      <w:r>
        <w:t xml:space="preserve">С истечением давности по основному требованию истекает давность и по процентам (п. 1 ст. 207 ГК РФ), поэтому на сумму за период, указанный в разделе 3, проценты не начисляются. Кроме того, проценты по п. 2 ст. 1107 и ст. 395 ГК РФ могут начисляться только на сумму обогащения, которую суд признает обоснованной, и по каждому платежу не ранее установленного срока его внесения. Истец же начислял проценты [с первого дня каждого квартала / на всю сумму за 4 000 кв. м].</w:t>
      </w:r>
    </w:p>
    <w:p>
      <w:pPr>
        <w:spacing w:after="120" w:line="276"/>
        <w:ind w:firstLine="709"/>
        <w:jc w:val="both"/>
      </w:pPr>
      <w:r>
        <w:rPr>
          <w:b/>
          <w:bCs/>
        </w:rPr>
        <w:t xml:space="preserve">Контррасчёт</w:t>
      </w:r>
    </w:p>
    <w:p>
      <w:pPr>
        <w:spacing w:after="120" w:line="276"/>
        <w:ind w:firstLine="709"/>
        <w:jc w:val="both"/>
      </w:pPr>
      <w:r>
        <w:t xml:space="preserve">По расчёту Ответчика (приложение № 5), выполненному исходя из площади 1 300 кв. м, коэффициента [значение] и периода с [дата] по [дата], неосновательное обогащение составляет [сумма] руб., проценты по состоянию на [дата] — [сумма] руб.</w:t>
      </w:r>
    </w:p>
    <w:p>
      <w:pPr>
        <w:spacing w:after="120" w:line="276"/>
        <w:ind w:firstLine="709"/>
        <w:jc w:val="both"/>
      </w:pPr>
      <w:r>
        <w:rPr>
          <w:b/>
          <w:bCs/>
        </w:rPr>
        <w:t xml:space="preserve">Ходатайство о назначении землеустроительной экспертизы</w:t>
      </w:r>
    </w:p>
    <w:p>
      <w:pPr>
        <w:spacing w:after="120" w:line="276"/>
        <w:ind w:firstLine="709"/>
        <w:jc w:val="both"/>
      </w:pPr>
      <w:r>
        <w:t xml:space="preserve">Площадь, необходимая для эксплуатации здания, требует специальных знаний. На основании ст. 82 АПК РФ Ответчик просит назначить судебную землеустроительную экспертизу, поручив её [наименование экспертной организации, ФИО эксперта, стаж] (согласие, сроки и стоимость — в письме от [дата]). Денежные средства в размере [сумма] руб. внесены на депозитный счёт суда (платёжное поручение от [дата] № [номер]).</w:t>
      </w:r>
    </w:p>
    <w:p>
      <w:pPr>
        <w:spacing w:after="120" w:line="276"/>
        <w:ind w:firstLine="709"/>
        <w:jc w:val="both"/>
      </w:pPr>
      <w:r>
        <w:t xml:space="preserve">Вопросы эксперту:</w:t>
      </w:r>
    </w:p>
    <w:p>
      <w:pPr>
        <w:spacing w:after="120" w:line="276"/>
        <w:ind w:left="360" w:hanging="360"/>
        <w:jc w:val="both"/>
      </w:pPr>
      <w:r>
        <w:t xml:space="preserve">1. Какова площадь части земельного участка с кадастровым номером [номер], занятой зданием склада с кадастровым номером [номер] и необходимой для его использования по назначению с учётом действующих норм и правил? Определить её границы и координаты.</w:t>
      </w:r>
    </w:p>
    <w:p>
      <w:pPr>
        <w:spacing w:after="120" w:line="276"/>
        <w:ind w:left="360" w:hanging="360"/>
        <w:jc w:val="both"/>
      </w:pPr>
      <w:r>
        <w:t xml:space="preserve">2. Имеются ли на остальной части участка признаки её использования для эксплуатации здания склада (покрытие, проезды, складирование, ограждение)? Если да, указать площадь такой части.</w:t>
      </w:r>
    </w:p>
    <w:p>
      <w:pPr>
        <w:spacing w:after="120" w:line="276"/>
        <w:ind w:firstLine="709"/>
        <w:jc w:val="both"/>
      </w:pPr>
      <w:r>
        <w:t xml:space="preserve">На основании изложенного, руководствуясь ст. 82, 131 АПК РФ, ст. 196, 199, 200, 207, 1102, 1105, 1107 ГК РФ, ст. 35, 39.7, 65 ЗК РФ,</w:t>
      </w:r>
    </w:p>
    <w:p>
      <w:pPr>
        <w:spacing w:after="120" w:line="276"/>
        <w:ind w:firstLine="709"/>
        <w:jc w:val="both"/>
      </w:pPr>
      <w:r>
        <w:rPr>
          <w:b/>
          <w:bCs/>
        </w:rPr>
        <w:t xml:space="preserve">ПРОШУ:</w:t>
      </w:r>
    </w:p>
    <w:p>
      <w:pPr>
        <w:spacing w:after="120" w:line="276"/>
        <w:ind w:left="360" w:hanging="360"/>
        <w:jc w:val="both"/>
      </w:pPr>
      <w:r>
        <w:t xml:space="preserve">1. Назначить по делу судебную землеустроительную экспертизу, поставив перед экспертом указанные выше вопросы.</w:t>
      </w:r>
    </w:p>
    <w:p>
      <w:pPr>
        <w:spacing w:after="120" w:line="276"/>
        <w:ind w:left="360" w:hanging="360"/>
        <w:jc w:val="both"/>
      </w:pPr>
      <w:r>
        <w:t xml:space="preserve">2. Применить исковую давность к требованиям о взыскании неосновательного обогащения и процентов за период с [дата] по [дата].</w:t>
      </w:r>
    </w:p>
    <w:p>
      <w:pPr>
        <w:spacing w:after="120" w:line="276"/>
        <w:ind w:left="360" w:hanging="360"/>
        <w:jc w:val="both"/>
      </w:pPr>
      <w:r>
        <w:t xml:space="preserve">3. Отказать в удовлетворении иска в части, превышающей [сумма] руб. неосновательного обогащения и [сумма] руб. процентов.</w:t>
      </w:r>
    </w:p>
    <w:p>
      <w:pPr>
        <w:spacing w:after="120" w:line="276"/>
        <w:ind w:firstLine="709"/>
        <w:jc w:val="both"/>
      </w:pPr>
      <w:r>
        <w:rPr>
          <w:b/>
          <w:bCs/>
        </w:rPr>
        <w:t xml:space="preserve">Приложения:</w:t>
      </w:r>
    </w:p>
    <w:p>
      <w:pPr>
        <w:spacing w:after="120" w:line="276"/>
        <w:ind w:left="360" w:hanging="360"/>
        <w:jc w:val="both"/>
      </w:pPr>
      <w:r>
        <w:t xml:space="preserve">1. Выписка из ЕГРН на здание склада.</w:t>
      </w:r>
    </w:p>
    <w:p>
      <w:pPr>
        <w:spacing w:after="120" w:line="276"/>
        <w:ind w:left="360" w:hanging="360"/>
        <w:jc w:val="both"/>
      </w:pPr>
      <w:r>
        <w:t xml:space="preserve">2. Выписка из ЕГРН на земельный участок.</w:t>
      </w:r>
    </w:p>
    <w:p>
      <w:pPr>
        <w:spacing w:after="120" w:line="276"/>
        <w:ind w:left="360" w:hanging="360"/>
        <w:jc w:val="both"/>
      </w:pPr>
      <w:r>
        <w:t xml:space="preserve">3. Заключение кадастрового инженера [ФИО] от [дата] со схемой.</w:t>
      </w:r>
    </w:p>
    <w:p>
      <w:pPr>
        <w:spacing w:after="120" w:line="276"/>
        <w:ind w:left="360" w:hanging="360"/>
        <w:jc w:val="both"/>
      </w:pPr>
      <w:r>
        <w:t xml:space="preserve">4. Фотографии участка от [даты] и спутниковые снимки за [годы].</w:t>
      </w:r>
    </w:p>
    <w:p>
      <w:pPr>
        <w:spacing w:after="120" w:line="276"/>
        <w:ind w:left="360" w:hanging="360"/>
        <w:jc w:val="both"/>
      </w:pPr>
      <w:r>
        <w:t xml:space="preserve">5. Контррасчёт неосновательного обогащения и процентов.</w:t>
      </w:r>
    </w:p>
    <w:p>
      <w:pPr>
        <w:spacing w:after="120" w:line="276"/>
        <w:ind w:left="360" w:hanging="360"/>
        <w:jc w:val="both"/>
      </w:pPr>
      <w:r>
        <w:t xml:space="preserve">6. [Региональный акт] с приложением о коэффициентах (выписка).</w:t>
      </w:r>
    </w:p>
    <w:p>
      <w:pPr>
        <w:spacing w:after="120" w:line="276"/>
        <w:ind w:left="360" w:hanging="360"/>
        <w:jc w:val="both"/>
      </w:pPr>
      <w:r>
        <w:t xml:space="preserve">7. Письмо экспертной организации о согласии провести экспертизу.</w:t>
      </w:r>
    </w:p>
    <w:p>
      <w:pPr>
        <w:spacing w:after="120" w:line="276"/>
        <w:ind w:left="360" w:hanging="360"/>
        <w:jc w:val="both"/>
      </w:pPr>
      <w:r>
        <w:t xml:space="preserve">8. Платёжное поручение о внесении денежных средств на депозит суда.</w:t>
      </w:r>
    </w:p>
    <w:p>
      <w:pPr>
        <w:spacing w:after="120" w:line="276"/>
        <w:ind w:left="360" w:hanging="360"/>
        <w:jc w:val="both"/>
      </w:pPr>
      <w:r>
        <w:t xml:space="preserve">9. Доказательства направления отзыва Истцу.</w:t>
      </w:r>
    </w:p>
    <w:p>
      <w:pPr>
        <w:spacing w:after="120" w:line="276"/>
        <w:ind w:left="360" w:hanging="360"/>
        <w:jc w:val="both"/>
      </w:pPr>
      <w:r>
        <w:t xml:space="preserve">10. Доверенность представителя.</w:t>
      </w:r>
    </w:p>
    <w:p>
      <w:pPr>
        <w:spacing w:after="120" w:line="276"/>
        <w:ind w:firstLine="709"/>
        <w:jc w:val="both"/>
      </w:pPr>
      <w:r>
        <w:t xml:space="preserve">[Должность, ФИО представителя]</w:t>
      </w:r>
    </w:p>
    <w:p>
      <w:pPr>
        <w:spacing w:after="120" w:line="276"/>
        <w:ind w:firstLine="709"/>
        <w:jc w:val="both"/>
      </w:pPr>
      <w:r>
        <w:t xml:space="preserve">Представитель по доверенности от [дата] № [номер]</w:t>
      </w:r>
    </w:p>
    <w:p>
      <w:pPr>
        <w:spacing w:after="120" w:line="276"/>
        <w:ind w:firstLine="709"/>
        <w:jc w:val="both"/>
      </w:pPr>
      <w:r>
        <w:t xml:space="preserve">[подпись]</w:t>
      </w:r>
    </w:p>
    <w:p>
      <w:pPr>
        <w:spacing w:after="120" w:line="276"/>
        <w:ind w:firstLine="709"/>
        <w:jc w:val="both"/>
      </w:pPr>
      <w:r>
        <w:t xml:space="preserve">[дата]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2026-10-19T15:16:50.800Z</dcterms:created>
  <dcterms:modified xsi:type="dcterms:W3CDTF">2026-10-19T15:16:50.800Z</dcterms:modified>
</cp:coreProperties>
</file>

<file path=docProps/custom.xml><?xml version="1.0" encoding="utf-8"?>
<Properties xmlns="http://schemas.openxmlformats.org/officeDocument/2006/custom-properties" xmlns:vt="http://schemas.openxmlformats.org/officeDocument/2006/docPropsVTypes"/>
</file>