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[ФИО], [дата рождения], гражданин Республики Узбекистан</w:t>
      </w:r>
    </w:p>
    <w:p>
      <w:pPr>
        <w:spacing w:after="0"/>
        <w:jc w:val="right"/>
      </w:pPr>
      <w:r>
        <w:t xml:space="preserve">паспорт [серия, номер], выдан [кем, когда]</w:t>
      </w:r>
    </w:p>
    <w:p>
      <w:pPr>
        <w:spacing w:after="0"/>
        <w:jc w:val="right"/>
      </w:pPr>
      <w:r>
        <w:t xml:space="preserve">состоит на миграционном учете по адресу: [адрес]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  <w:r>
        <w:t xml:space="preserve"> Главное управление МВД России по [субъект РФ]</w:t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 неразрешении въезда в Российскую Федерацию и о применении мер предварительной защиты</w:t>
      </w:r>
    </w:p>
    <w:p>
      <w:pPr>
        <w:spacing w:after="120" w:line="276"/>
        <w:ind w:firstLine="709"/>
        <w:jc w:val="both"/>
      </w:pPr>
      <w:r>
        <w:t xml:space="preserve">Решением [наименование органа и подразделения] ГУ МВД России по [субъект РФ] от [дата] № [номер] (далее — Решение) мне, гражданину Республики Узбекистан, не разрешен въезд в Российскую Федерацию сроком до [дата] на основании подпункта 4 статьи 26 Федерального закона от 15.08.1996 № 114-ФЗ «О порядке выезда из Российской Федерации и въезда в Российскую Федерацию» (далее — Закон № 114-ФЗ).</w:t>
      </w:r>
    </w:p>
    <w:p>
      <w:pPr>
        <w:spacing w:after="120" w:line="276"/>
        <w:ind w:firstLine="709"/>
        <w:jc w:val="both"/>
      </w:pPr>
      <w:r>
        <w:t xml:space="preserve">Уведомление о Решении я получил [дата] [способ получения: лично под роспись / по почте]. Трехмесячный срок, установленный частью 1 статьи 219 КАС РФ, не пропущен.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Основанием Решения послужили два постановления о привлечении меня к административной ответственности:</w:t>
      </w:r>
    </w:p>
    <w:p>
      <w:pPr>
        <w:spacing w:after="120" w:line="276"/>
        <w:ind w:left="360" w:hanging="360"/>
        <w:jc w:val="both"/>
      </w:pPr>
      <w:r>
        <w:t xml:space="preserve">1. Постановление [орган ГИБДД] от [дата] № [номер] по [часть, статья главы 12 КоАП РФ, например ч. 2 ст. 12.9 КоАП РФ] — административный штраф [сумма] руб.;</w:t>
      </w:r>
    </w:p>
    <w:p>
      <w:pPr>
        <w:spacing w:after="120" w:line="276"/>
        <w:ind w:left="360" w:hanging="360"/>
        <w:jc w:val="both"/>
      </w:pPr>
      <w:r>
        <w:t xml:space="preserve">2. Постановление [орган ГИБДД] от [дата] № [номер] по [часть, статья главы 12 КоАП РФ] — административный штраф [сумма] руб.</w:t>
      </w:r>
    </w:p>
    <w:p>
      <w:pPr>
        <w:spacing w:after="120" w:line="276"/>
        <w:ind w:firstLine="709"/>
        <w:jc w:val="both"/>
      </w:pPr>
      <w:r>
        <w:t xml:space="preserve">Оба штрафа уплачены в установленный срок, что подтверждается квитанциями. Правонарушения не повлекли дорожно-транспортных происшествий, вреда здоровью или имуществу. К ответственности за нарушения режима пребывания, трудовой деятельности, общественного порядка я не привлекался, к уголовной ответственности не привлекался.</w:t>
      </w:r>
    </w:p>
    <w:p>
      <w:pPr>
        <w:spacing w:after="120" w:line="276"/>
        <w:ind w:firstLine="709"/>
        <w:jc w:val="both"/>
      </w:pPr>
      <w:r>
        <w:t xml:space="preserve">Я проживаю в Российской Федерации с [год], постоянно соблюдаю миграционное законодательство: [вид на жительство / разрешение на временное проживание / патент] [реквизиты]. С [дата] работаю по трудовому договору в [наименование работодателя] в должности [должность], уплачиваю налог на доходы физических лиц.</w:t>
      </w:r>
    </w:p>
    <w:p>
      <w:pPr>
        <w:spacing w:after="120" w:line="276"/>
        <w:ind w:firstLine="709"/>
        <w:jc w:val="both"/>
      </w:pPr>
      <w:r>
        <w:t xml:space="preserve">С [дата] состою в зарегистрированном браке с гражданкой Российской Федерации [ФИО супруги]. У нас двое несовершеннолетних детей, граждан Российской Федерации: [ФИО, дата рождения] и [ФИО, дата рождения]. Мы совместно проживаем по адресу: [адрес]. Супруга [работает / находится в отпуске по уходу за ребенком], дети [посещают детский сад / школу] в [город]. Я являюсь основным источником дохода семьи. Иного места жительства и близких родственников, способных принять семью, за пределами России у меня [нет / указать обстоятельства, исключающие переезд семьи].</w:t>
      </w:r>
    </w:p>
    <w:p>
      <w:pPr>
        <w:spacing w:after="160" w:before="200"/>
        <w:jc w:val="center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2.1. Решение принято по диспозитивному основанию без оценки обстоятельств.</w:t>
      </w:r>
      <w:r>
        <w:t xml:space="preserve"> Подпункт 4 статьи 26 Закона № 114-ФЗ предусматривает, что въезд иностранному гражданину «может быть не разрешен». Это означает право, а не обязанность органа. Согласно пунктам 17 и 18 Постановления Пленума Верховного Суда РФ от 28.06.2022 № 21, законность решения нельзя рассматривать лишь как формальное соответствие нормам; осуществление усмотрения в нарушение требований соразмерности является основанием для признания решения незаконным. Из Решения не следует, что ответчик оценил характер правонарушений, уплату штрафов, мои семейные и трудовые связи.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2.2. Решение несоразмерно и нарушает право на уважение семейной жизни.</w:t>
      </w:r>
      <w:r>
        <w:t xml:space="preserve"> Согласно части 3 статьи 55 Конституции РФ права могут быть ограничены лишь в той мере, в какой это необходимо для защиты конституционно значимых ценностей. Статья 38 Конституции РФ гарантирует защиту семьи, материнства и детства, статья 8 Конвенции о защите прав человека и основных свобод — право на уважение семейной жизни.</w:t>
      </w:r>
    </w:p>
    <w:p>
      <w:pPr>
        <w:spacing w:after="120" w:line="276"/>
        <w:ind w:firstLine="709"/>
        <w:jc w:val="both"/>
      </w:pPr>
      <w:r>
        <w:t xml:space="preserve">Конституционный Суд РФ в Определении от 04.06.2013 № 902-О указал, что решения об отказе во въезде должны приниматься исходя из гуманитарных соображений с учетом всех фактических обстоятельств дела, а суды не вправе ограничиваться установлением только формальных оснований. В Постановлении от 07.07.2023 № 37-П Конституционный Суд РФ указал на обязанность суда оценить семейное положение иностранного гражданина и последствия запрета для его семейной жизни, в том числе с учетом обстоятельств, на которые орган не ссылался.</w:t>
      </w:r>
    </w:p>
    <w:p>
      <w:pPr>
        <w:spacing w:after="120" w:line="276"/>
        <w:ind w:firstLine="709"/>
        <w:jc w:val="both"/>
      </w:pPr>
      <w:r>
        <w:t xml:space="preserve">Два правонарушения в области дорожного движения, за которые назначены штрафы и которые уплачены, не свидетельствуют о пренебрежительном отношении к законодательству и угрозе общественной безопасности. Запрет на въезд разлучает меня с супругой и малолетними детьми, лишает семью основного дохода и не отвечает целям, ради которых он установлен.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2.3. Решение нарушает мои права.</w:t>
      </w:r>
      <w:r>
        <w:t xml:space="preserve"> В силу подпункта 7 пункта 2 статьи 31.2 Федерального закона от 25.07.2002 № 115-ФЗ «О правовом положении иностранных граждан в Российской Федерации» я подлежу включению в реестр контролируемых лиц с применением ограничений, предусмотренных статьей 31.1 этого Закона, включая ограничение права на управление транспортными средствами, банковских операций и передвижения. Таким образом, Решение не соответствует закону и нарушает мои права, что является основанием для удовлетворения иска (пункт 1 части 2 статьи 227 КАС РФ).</w:t>
      </w:r>
    </w:p>
    <w:p>
      <w:pPr>
        <w:spacing w:after="160" w:before="200"/>
        <w:jc w:val="center"/>
      </w:pPr>
      <w:r>
        <w:rPr>
          <w:b/>
          <w:bCs/>
        </w:rPr>
        <w:t xml:space="preserve">3. Ходатайство о применении мер предварительной защиты</w:t>
      </w:r>
    </w:p>
    <w:p>
      <w:pPr>
        <w:spacing w:after="120" w:line="276"/>
        <w:ind w:firstLine="709"/>
        <w:jc w:val="both"/>
      </w:pPr>
      <w:r>
        <w:t xml:space="preserve">До вступления решения суда в законную силу Решение влечет для меня ограничения режима высылки и создает угрозу вынужденного выезда из Российской Федерации. Исполнение Решения приведет к разлучению с семьей, утрате работы и невозможности лично участвовать в рассмотрении дела, то есть защита моих прав без принятия мер станет невозможной или затруднительной. На основании статей 85, 87 и 223 КАС РФ прошу приостановить действие Решения до вступления в законную силу решения суда по настоящему делу.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124, 125, 218, 220,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[наименование органа] ГУ МВД России по [субъект РФ] от [дата] № [номер] о неразрешении въезда в Российскую Федерацию гражданину Республики Узбекистан [ФИО].</w:t>
      </w:r>
    </w:p>
    <w:p>
      <w:pPr>
        <w:spacing w:after="120" w:line="276"/>
        <w:ind w:left="360" w:hanging="360"/>
        <w:jc w:val="both"/>
      </w:pPr>
      <w:r>
        <w:t xml:space="preserve">2. Обязать ГУ МВД России по [субъект РФ] устранить нарушение прав административного истца путем исключения сведений о неразрешении въезда из соответствующих учетов и сообщить об исполнении решения суда в суд и административному истцу в течение одного месяца со дня вступления решения в законную силу.</w:t>
      </w:r>
    </w:p>
    <w:p>
      <w:pPr>
        <w:spacing w:after="120" w:line="276"/>
        <w:ind w:left="360" w:hanging="360"/>
        <w:jc w:val="both"/>
      </w:pPr>
      <w:r>
        <w:t xml:space="preserve">3. В порядке мер предварительной защиты приостановить действие указанного решения до вступления в законную силу решения суда по настоящему делу.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о неразрешении въезда от [дата] № [номер] и уведомления о нем.</w:t>
      </w:r>
    </w:p>
    <w:p>
      <w:pPr>
        <w:spacing w:after="120" w:line="276"/>
        <w:ind w:left="360" w:hanging="360"/>
        <w:jc w:val="both"/>
      </w:pPr>
      <w:r>
        <w:t xml:space="preserve">2. Копии постановлений по делам об административных правонарушениях и квитанций об уплате штрафов.</w:t>
      </w:r>
    </w:p>
    <w:p>
      <w:pPr>
        <w:spacing w:after="120" w:line="276"/>
        <w:ind w:left="360" w:hanging="360"/>
        <w:jc w:val="both"/>
      </w:pPr>
      <w:r>
        <w:t xml:space="preserve">3. Копия паспорта административного истца с переводом, документы о миграционном учете и [виде на жительство / патенте].</w:t>
      </w:r>
    </w:p>
    <w:p>
      <w:pPr>
        <w:spacing w:after="120" w:line="276"/>
        <w:ind w:left="360" w:hanging="360"/>
        <w:jc w:val="both"/>
      </w:pPr>
      <w:r>
        <w:t xml:space="preserve">4. Копии свидетельства о заключении брака, свидетельств о рождении детей, паспортов супруги и детей.</w:t>
      </w:r>
    </w:p>
    <w:p>
      <w:pPr>
        <w:spacing w:after="120" w:line="276"/>
        <w:ind w:left="360" w:hanging="360"/>
        <w:jc w:val="both"/>
      </w:pPr>
      <w:r>
        <w:t xml:space="preserve">5. Копия трудового договора, справка о доходах и суммах налога.</w:t>
      </w:r>
    </w:p>
    <w:p>
      <w:pPr>
        <w:spacing w:after="120" w:line="276"/>
        <w:ind w:left="360" w:hanging="360"/>
        <w:jc w:val="both"/>
      </w:pPr>
      <w:r>
        <w:t xml:space="preserve">6. Документы о совместном проживании, [справки из детского сада / школы].</w:t>
      </w:r>
    </w:p>
    <w:p>
      <w:pPr>
        <w:spacing w:after="120" w:line="276"/>
        <w:ind w:left="360" w:hanging="360"/>
        <w:jc w:val="both"/>
      </w:pPr>
      <w:r>
        <w:t xml:space="preserve">7.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8. Документ, подтверждающий направление административному ответчику копии административного искового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9. [Доверенность и документ о высшем юридическом образовании представителя — при подаче через представителя.]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2026-10-19T16:16:52.216Z</dcterms:created>
  <dcterms:modified xsi:type="dcterms:W3CDTF">2026-10-19T16:16:52.216Z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