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[наименование газораспределительной организации],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[ФИО], [дата рождения], адрес: [адрес], телефон: [номер], e-mail: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ОТВЕТЧИКА на исковое заявление о сносе жилого дома</w:t>
      </w:r>
    </w:p>
    <w:p>
      <w:pPr>
        <w:spacing w:after="120" w:line="276"/>
        <w:ind w:firstLine="709"/>
        <w:jc w:val="both"/>
      </w:pPr>
      <w:r>
        <w:t xml:space="preserve">[Наименование истца] предъявило иск о сносе жилого дома с кадастровым номером [номер], расположенного на земельном участке с кадастровым номером [номер] по адресу: [адрес]. Истец ссылается на то, что часть дома находится в охранной зоне подземного газопровода высокого давления [наименование газопровода], а именно на расстоянии [2,5] м от его оси, тогда как охранная зона составляет 3 м со стороны медного провода (подп. «б» п. 7 Правил охраны газораспределительных сетей, утв. Постановлением Правительства РФ от 20.11.2000 № 878), и что строительство объектов жилищно-гражданского назначения в охранной зоне запрещено (подп. «а» п. 14 Правил).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строительства</w:t>
      </w:r>
    </w:p>
    <w:p>
      <w:pPr>
        <w:spacing w:after="120" w:line="276"/>
        <w:ind w:left="360" w:hanging="360"/>
        <w:jc w:val="both"/>
      </w:pPr>
      <w:r>
        <w:t xml:space="preserve">1. Земельный участок с видом разрешённого использования «для индивидуального жилищного строительства» приобретён мной по договору купли-продажи от [дата]. Право собственности зарегистрировано [дата]. В выписке из ЕГРН от [дата], полученной при покупке, ограничения прав и сведения о зонах с особыми условиями использования территории отсутствуют.</w:t>
      </w:r>
    </w:p>
    <w:p>
      <w:pPr>
        <w:spacing w:after="120" w:line="276"/>
        <w:ind w:left="360" w:hanging="360"/>
        <w:jc w:val="both"/>
      </w:pPr>
      <w:r>
        <w:t xml:space="preserve">2. [Дата] администрацией [наименование] выдан градостроительный план земельного участка № [номер]. Сведения об охранной зоне газопровода и о самом газопроводе в ГПЗУ не указаны.</w:t>
      </w:r>
    </w:p>
    <w:p>
      <w:pPr>
        <w:spacing w:after="120" w:line="276"/>
        <w:ind w:left="360" w:hanging="360"/>
        <w:jc w:val="both"/>
      </w:pPr>
      <w:r>
        <w:t xml:space="preserve">3. [Дата] я направил уведомление о планируемом строительстве и получил уведомление о соответствии параметров объекта ИЖС установленным параметрам и допустимости его размещения № [номер] от [дата] (ст. 51.1 ГрК РФ). Строительство начато [месяц, год], дом зарегистрирован [дата].</w:t>
      </w:r>
    </w:p>
    <w:p>
      <w:pPr>
        <w:spacing w:after="120" w:line="276"/>
        <w:ind w:left="360" w:hanging="360"/>
        <w:jc w:val="both"/>
      </w:pPr>
      <w:r>
        <w:t xml:space="preserve">4. Сведения об охранной зоне газопровода внесены в ЕГРН только [дата] (реестровый номер границы [номер]), то есть через [срок] после регистрации дома, что подтверждается ответом ППК «Роскадастр» от [дата] № [номер].</w:t>
      </w:r>
    </w:p>
    <w:p>
      <w:pPr>
        <w:spacing w:after="120" w:line="276"/>
        <w:ind w:left="360" w:hanging="360"/>
        <w:jc w:val="both"/>
      </w:pPr>
      <w:r>
        <w:t xml:space="preserve">5. На местности трасса газопровода опознавательными знаками не обозначена, газопровод проложен подземно и визуально не определяется (фотографии от [дата]). Писем и уведомлений об ограничениях от истца до начала строительства я не получал; первое письмо истца датировано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2. Дом не является самовольной постройкой</w:t>
      </w:r>
    </w:p>
    <w:p>
      <w:pPr>
        <w:spacing w:after="120" w:line="276"/>
        <w:ind w:firstLine="709"/>
        <w:jc w:val="both"/>
      </w:pPr>
      <w:r>
        <w:t xml:space="preserve">Согласно абзацу второму п. 1 ст. 222 ГК РФ не является самовольной постройкой строение, возведённое с нарушением установленных в соответствии с законом ограничений использования земельного участка, если собственник не знал и не мог знать о действии этих ограничений.</w:t>
      </w:r>
    </w:p>
    <w:p>
      <w:pPr>
        <w:spacing w:after="120" w:line="276"/>
        <w:ind w:firstLine="709"/>
        <w:jc w:val="both"/>
      </w:pPr>
      <w:r>
        <w:t xml:space="preserve">В силу п. 22 Постановления Пленума Верховного Суда РФ от 12.12.2023 № 44 осведомлённость лица об ограничениях является юридически значимым обстоятельством; постройка не может быть признана самовольной, если лицо не знало и не могло знать об ограничениях, в том числе вследствие отсутствия сведений в ЕГРН и получения от уполномоченного органа документа, допускающего строительство.</w:t>
      </w:r>
    </w:p>
    <w:p>
      <w:pPr>
        <w:spacing w:after="120" w:line="276"/>
        <w:ind w:firstLine="709"/>
        <w:jc w:val="both"/>
      </w:pPr>
      <w:r>
        <w:t xml:space="preserve">Часть 37 ст. 26 Федерального закона от 03.08.2018 № 342-ФЗ перечисляет условия, при которых публичный доступ к сведениям о зоне считается обеспеченным. На дату начала строительства ни одно из них не выполнялось:</w:t>
      </w:r>
    </w:p>
    <w:p>
      <w:pPr>
        <w:spacing w:after="120" w:line="276"/>
        <w:ind w:left="360" w:hanging="360"/>
        <w:jc w:val="both"/>
      </w:pPr>
      <w:r>
        <w:t xml:space="preserve">1. сведения о границах зоны в ЕГРН отсутствовали (п. 4 раздела 1 возражений);</w:t>
      </w:r>
    </w:p>
    <w:p>
      <w:pPr>
        <w:spacing w:after="120" w:line="276"/>
        <w:ind w:left="360" w:hanging="360"/>
        <w:jc w:val="both"/>
      </w:pPr>
      <w:r>
        <w:t xml:space="preserve">2. в документах, выданных при регистрации моего права на участок, зона не отражена (п. 1);</w:t>
      </w:r>
    </w:p>
    <w:p>
      <w:pPr>
        <w:spacing w:after="120" w:line="276"/>
        <w:ind w:left="360" w:hanging="360"/>
        <w:jc w:val="both"/>
      </w:pPr>
      <w:r>
        <w:t xml:space="preserve">3. в ГПЗУ зона не указана (п. 2);</w:t>
      </w:r>
    </w:p>
    <w:p>
      <w:pPr>
        <w:spacing w:after="120" w:line="276"/>
        <w:ind w:left="360" w:hanging="360"/>
        <w:jc w:val="both"/>
      </w:pPr>
      <w:r>
        <w:t xml:space="preserve">4. решение об установлении зоны не публиковалось, границы на местности не обозначены (п. 5);</w:t>
      </w:r>
    </w:p>
    <w:p>
      <w:pPr>
        <w:spacing w:after="120" w:line="276"/>
        <w:ind w:left="360" w:hanging="360"/>
        <w:jc w:val="both"/>
      </w:pPr>
      <w:r>
        <w:t xml:space="preserve">5. в правилах землепользования и застройки [наименование поселения] зона не отображена (ответ администрации от [дата]);</w:t>
      </w:r>
    </w:p>
    <w:p>
      <w:pPr>
        <w:spacing w:after="120" w:line="276"/>
        <w:ind w:left="360" w:hanging="360"/>
        <w:jc w:val="both"/>
      </w:pPr>
      <w:r>
        <w:t xml:space="preserve">6. уведомлений об ограничениях я не получал (п. 5);</w:t>
      </w:r>
    </w:p>
    <w:p>
      <w:pPr>
        <w:spacing w:after="120" w:line="276"/>
        <w:ind w:left="360" w:hanging="360"/>
        <w:jc w:val="both"/>
      </w:pPr>
      <w:r>
        <w:t xml:space="preserve">7. сведения о газопроводе в документах на участок и в ГПЗУ отсутствуют.</w:t>
      </w:r>
    </w:p>
    <w:p>
      <w:pPr>
        <w:spacing w:after="120" w:line="276"/>
        <w:ind w:firstLine="709"/>
        <w:jc w:val="both"/>
      </w:pPr>
      <w:r>
        <w:t xml:space="preserve">Аналогичная позиция изложена в п. 5 Обзора судебной практики по спорам, связанным с возведением зданий и сооружений в охранных зонах трубопроводов, утв. Президиумом Верховного Суда РФ 23.06.2021.</w:t>
      </w:r>
    </w:p>
    <w:p>
      <w:pPr>
        <w:spacing w:after="160" w:before="200"/>
        <w:jc w:val="center"/>
      </w:pPr>
      <w:r>
        <w:rPr>
          <w:b/>
          <w:bCs/>
        </w:rPr>
        <w:t xml:space="preserve">3. Бремя доказывания лежит на истце</w:t>
      </w:r>
    </w:p>
    <w:p>
      <w:pPr>
        <w:spacing w:after="120" w:line="276"/>
        <w:ind w:firstLine="709"/>
        <w:jc w:val="both"/>
      </w:pPr>
      <w:r>
        <w:t xml:space="preserve">Конституционный Суд РФ в Постановлении от 11.11.2021 № 48-П указал, что при разрешении таких споров следует исходить из презумпции добросовестности собственника, а сторона, утверждающая обратное, вправе доказывать, что он знал или мог знать об ограничениях. Истец таких доказательств не представил (ст. 56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4. Сохранение дома возможно без угрозы для газопровода</w:t>
      </w:r>
    </w:p>
    <w:p>
      <w:pPr>
        <w:spacing w:after="120" w:line="276"/>
        <w:ind w:firstLine="709"/>
        <w:jc w:val="both"/>
      </w:pPr>
      <w:r>
        <w:t xml:space="preserve">Снос является крайней мерой. Согласно п. 9 названного Обзора объект не подлежит сносу, если возможно его приведение в соответствие с ограничениями. Угроза жизни и здоровью граждан и безопасной эксплуатации газопровода истцом не доказана. Устранить несоответствие можно без сноса: путём перекладки участка газопровода протяжённостью около [длина] м, прокладки газопровода в защитном футляре или переноса [крыльца / пристройки] за границу охранной зоны.</w:t>
      </w:r>
    </w:p>
    <w:p>
      <w:pPr>
        <w:spacing w:after="120" w:line="276"/>
        <w:ind w:firstLine="709"/>
        <w:jc w:val="both"/>
      </w:pPr>
      <w:r>
        <w:t xml:space="preserve">Для разрешения этих вопросов требуются специальные знания, в связи с чем ходатайствую о назначении строительно-технической экспертизы (ст. 79 ГПК РФ) с поручением её [наименование экспертной организации] и постановкой вопросов:</w:t>
      </w:r>
    </w:p>
    <w:p>
      <w:pPr>
        <w:spacing w:after="120" w:line="276"/>
        <w:ind w:left="360" w:hanging="360"/>
        <w:jc w:val="both"/>
      </w:pPr>
      <w:r>
        <w:t xml:space="preserve">1. На каком расстоянии от оси газопровода [наименование] находятся жилой дом и его элементы?</w:t>
      </w:r>
    </w:p>
    <w:p>
      <w:pPr>
        <w:spacing w:after="120" w:line="276"/>
        <w:ind w:left="360" w:hanging="360"/>
        <w:jc w:val="both"/>
      </w:pPr>
      <w:r>
        <w:t xml:space="preserve">2. Создаёт ли расположение дома угрозу жизни и здоровью граждан и безопасной эксплуатации газопровода?</w:t>
      </w:r>
    </w:p>
    <w:p>
      <w:pPr>
        <w:spacing w:after="120" w:line="276"/>
        <w:ind w:left="360" w:hanging="360"/>
        <w:jc w:val="both"/>
      </w:pPr>
      <w:r>
        <w:t xml:space="preserve">3. Возможно ли устранить такую угрозу без сноса дома и какими способами (перекладка участка газопровода, футляр, перенос отдельных элементов дома)? Какова ориентировочная стоимость каждого способа?</w:t>
      </w:r>
    </w:p>
    <w:p>
      <w:pPr>
        <w:spacing w:after="120" w:line="276"/>
        <w:ind w:firstLine="709"/>
        <w:jc w:val="both"/>
      </w:pPr>
      <w:r>
        <w:t xml:space="preserve">Расходы на экспертизу готов внести на депозит суда. Для ответа на вопросы прошу истребовать у истца исполнительную документацию на газопровод.</w:t>
      </w:r>
    </w:p>
    <w:p>
      <w:pPr>
        <w:spacing w:after="160" w:before="200"/>
        <w:jc w:val="center"/>
      </w:pPr>
      <w:r>
        <w:rPr>
          <w:b/>
          <w:bCs/>
        </w:rPr>
        <w:t xml:space="preserve">5. Снос возможен только при полном возмещении убытков</w:t>
      </w:r>
    </w:p>
    <w:p>
      <w:pPr>
        <w:spacing w:after="120" w:line="276"/>
        <w:ind w:firstLine="709"/>
        <w:jc w:val="both"/>
      </w:pPr>
      <w:r>
        <w:t xml:space="preserve">Если суд придёт к выводу о невозможности сохранения дома, снос добросовестно возведённой постройки допустим лишь при полном возмещении собственнику убытков (Постановление КС РФ № 48-П). Сведения о зоне внесены в ЕГРН после возведения дома, поэтому снос возможен только при условии предварительного возмещения (п. 10 Обзора от 23.06.2021, п. 1 и подп. 4 п. 2 ст. 57.1 ЗК РФ, п. 23 Постановления Пленума ВС РФ № 44). Встречный иск о возмещении убытков подан мной одновременно с настоящими возражениями.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56, 79,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иска [наименование истца] о сносе жилого дома отказать.</w:t>
      </w:r>
    </w:p>
    <w:p>
      <w:pPr>
        <w:spacing w:after="120" w:line="276"/>
        <w:ind w:left="360" w:hanging="360"/>
        <w:jc w:val="both"/>
      </w:pPr>
      <w:r>
        <w:t xml:space="preserve">2. Назначить по делу строительно-техническую экспертизу по поставленным выше вопросам, поручив её проведение [наименование экспертной организации].</w:t>
      </w:r>
    </w:p>
    <w:p>
      <w:pPr>
        <w:spacing w:after="120" w:line="276"/>
        <w:ind w:left="360" w:hanging="360"/>
        <w:jc w:val="both"/>
      </w:pPr>
      <w:r>
        <w:t xml:space="preserve">3. Истребовать у истца исполнительную документацию на газопровод [наименование].</w:t>
      </w:r>
    </w:p>
    <w:p>
      <w:pPr>
        <w:spacing w:after="120" w:line="276"/>
        <w:ind w:left="360" w:hanging="360"/>
        <w:jc w:val="both"/>
      </w:pPr>
      <w:r>
        <w:t xml:space="preserve">4. Если суд придёт к выводу о невозможности сохранения дома, указать в решении, что снос производится после выплаты мне возмещения убытков в полном объёме.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купли-продажи земельного участка от [дата].</w:t>
      </w:r>
    </w:p>
    <w:p>
      <w:pPr>
        <w:spacing w:after="120" w:line="276"/>
        <w:ind w:left="360" w:hanging="360"/>
        <w:jc w:val="both"/>
      </w:pPr>
      <w:r>
        <w:t xml:space="preserve">2. Копия выписки из ЕГРН от [дата], полученной при покупке участка.</w:t>
      </w:r>
    </w:p>
    <w:p>
      <w:pPr>
        <w:spacing w:after="120" w:line="276"/>
        <w:ind w:left="360" w:hanging="360"/>
        <w:jc w:val="both"/>
      </w:pPr>
      <w:r>
        <w:t xml:space="preserve">3. Копия ГПЗУ № [номер] от [дата].</w:t>
      </w:r>
    </w:p>
    <w:p>
      <w:pPr>
        <w:spacing w:after="120" w:line="276"/>
        <w:ind w:left="360" w:hanging="360"/>
        <w:jc w:val="both"/>
      </w:pPr>
      <w:r>
        <w:t xml:space="preserve">4. Копии уведомления о планируемом строительстве и уведомления о соответствии № [номер] от [дата].</w:t>
      </w:r>
    </w:p>
    <w:p>
      <w:pPr>
        <w:spacing w:after="120" w:line="276"/>
        <w:ind w:left="360" w:hanging="360"/>
        <w:jc w:val="both"/>
      </w:pPr>
      <w:r>
        <w:t xml:space="preserve">5. Копия выписки из ЕГРН на жилой дом от [дата].</w:t>
      </w:r>
    </w:p>
    <w:p>
      <w:pPr>
        <w:spacing w:after="120" w:line="276"/>
        <w:ind w:left="360" w:hanging="360"/>
        <w:jc w:val="both"/>
      </w:pPr>
      <w:r>
        <w:t xml:space="preserve">6. Ответ ППК «Роскадастр» от [дата] № [номер] о дате внесения сведений о зоне.</w:t>
      </w:r>
    </w:p>
    <w:p>
      <w:pPr>
        <w:spacing w:after="120" w:line="276"/>
        <w:ind w:left="360" w:hanging="360"/>
        <w:jc w:val="both"/>
      </w:pPr>
      <w:r>
        <w:t xml:space="preserve">7. Ответ администрации [наименование] от [дата] № [номер].</w:t>
      </w:r>
    </w:p>
    <w:p>
      <w:pPr>
        <w:spacing w:after="120" w:line="276"/>
        <w:ind w:left="360" w:hanging="360"/>
        <w:jc w:val="both"/>
      </w:pPr>
      <w:r>
        <w:t xml:space="preserve">8. Фотографии местности по трассе газопровода от [дата].</w:t>
      </w:r>
    </w:p>
    <w:p>
      <w:pPr>
        <w:spacing w:after="120" w:line="276"/>
        <w:ind w:left="360" w:hanging="360"/>
        <w:jc w:val="both"/>
      </w:pPr>
      <w:r>
        <w:t xml:space="preserve">9. Заключение специалиста [ФИО / организация]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10. Документ, подтверждающий направление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2026-10-19T16:20:47.188Z</dcterms:created>
  <dcterms:modified xsi:type="dcterms:W3CDTF">2026-10-19T16:20:47.188Z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