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правообладателя],</w:t>
      </w:r>
    </w:p>
    <w:p>
      <w:pPr>
        <w:spacing w:after="0"/>
        <w:jc w:val="right"/>
      </w:pPr>
      <w:r>
        <w:t xml:space="preserve">[ОГРН / регистрационный 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«[наименование]»,</w:t>
      </w:r>
    </w:p>
    <w:p>
      <w:pPr>
        <w:spacing w:after="0"/>
        <w:jc w:val="right"/>
      </w:pPr>
      <w:r>
        <w:t xml:space="preserve">ОГРН [ОГРН], ИНН [ИНН], адрес: [адрес],</w:t>
      </w:r>
    </w:p>
    <w:p>
      <w:pPr>
        <w:spacing w:after="0"/>
        <w:jc w:val="right"/>
      </w:pPr>
      <w:r>
        <w:t xml:space="preserve">e-mail: [e-mail], тел. [телефон]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spacing w:after="160" w:before="200"/>
        <w:jc w:val="center"/>
      </w:pPr>
      <w:r>
        <w:rPr>
          <w:b/>
          <w:bCs/>
        </w:rPr>
        <w:t xml:space="preserve">на исковое заявление о взыскании компенсации за нарушение исключительных прав на программы для ЭВМ</w:t>
      </w:r>
    </w:p>
    <w:p>
      <w:pPr>
        <w:spacing w:after="120" w:line="276"/>
        <w:ind w:firstLine="709"/>
        <w:jc w:val="both"/>
      </w:pPr>
      <w:r>
        <w:t xml:space="preserve">Истец просит взыскать с ООО «[наименование]» (далее — Общество) компенсацию 9 600 000 руб. за нарушение исключительного права на программу для ЭВМ «[наименование программы]» на основании подп. 3 п. 1 ст. 1301 ГК РФ. Расчёт истца: 8 экземпляров × 600 000 руб. (цена бессрочной лицензии по прайсу истца) × 2.</w:t>
      </w:r>
    </w:p>
    <w:p>
      <w:pPr>
        <w:spacing w:after="120" w:line="276"/>
        <w:ind w:firstLine="709"/>
        <w:jc w:val="both"/>
      </w:pPr>
      <w:r>
        <w:t xml:space="preserve">Общество иск не признаёт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Обстоятельства, на которых основан иск</w:t>
      </w:r>
    </w:p>
    <w:p>
      <w:pPr>
        <w:spacing w:after="120" w:line="276"/>
        <w:ind w:firstLine="709"/>
        <w:jc w:val="both"/>
      </w:pPr>
      <w:r>
        <w:t xml:space="preserve">[дата] сотрудниками [наименование органа полиции] проведён осмотр помещений по адресу: [адрес], составлен протокол осмотра от [дата] (далее — Протокол). Согласно справке специалиста [ФИО специалиста] от [дата] на восьми компьютерах обнаружены экземпляры программы истца.</w:t>
      </w:r>
    </w:p>
    <w:p>
      <w:pPr>
        <w:spacing w:after="120" w:line="276"/>
        <w:ind w:firstLine="709"/>
        <w:jc w:val="both"/>
      </w:pPr>
      <w:r>
        <w:t xml:space="preserve">Постановлением [должность, наименование органа] от [дата] уголовное дело № [номер] прекращено [основание прекращения]. Приговор или иное судебное постановление по уголовному делу не выносилось, поэтому ч. 4 ст. 69 АПК РФ не применяется. Материалы уголовного дела являются письменными доказательствами и оцениваются по ст. 71 АПК РФ наравне с другими.</w:t>
      </w:r>
    </w:p>
    <w:p>
      <w:pPr>
        <w:spacing w:after="160" w:before="200"/>
        <w:jc w:val="center"/>
      </w:pPr>
      <w:r>
        <w:rPr>
          <w:b/>
          <w:bCs/>
        </w:rPr>
        <w:t xml:space="preserve">2. Доказательства нарушения получены с нарушением закона</w:t>
      </w:r>
    </w:p>
    <w:p>
      <w:pPr>
        <w:spacing w:after="120" w:line="276"/>
        <w:ind w:left="360" w:hanging="360"/>
        <w:jc w:val="both"/>
      </w:pPr>
      <w:r>
        <w:t xml:space="preserve">1. Осмотр проведён без понятых, при этом видеозапись и фотографии хода осмотра к Протоколу не приложены. В силу ч. 1.1 ст. 170 УПК РФ при неучастии понятых применение технических средств фиксации обязательно. Протокол составлен с нарушением федерального закона и в силу ч. 3 ст. 64 АПК РФ не может быть допустимым доказательством.</w:t>
      </w:r>
    </w:p>
    <w:p>
      <w:pPr>
        <w:spacing w:after="120" w:line="276"/>
        <w:ind w:left="360" w:hanging="360"/>
        <w:jc w:val="both"/>
      </w:pPr>
      <w:r>
        <w:t xml:space="preserve">2. В Протоколе не указаны серийные и инвентарные номера системных блоков, их местонахождение в помещениях и пользователи. Установить, о каких именно компьютерах идёт речь, невозможно.</w:t>
      </w:r>
    </w:p>
    <w:p>
      <w:pPr>
        <w:spacing w:after="120" w:line="276"/>
        <w:ind w:left="360" w:hanging="360"/>
        <w:jc w:val="both"/>
      </w:pPr>
      <w:r>
        <w:t xml:space="preserve">3. Справка специалиста не является заключением эксперта: специалист об ответственности не предупреждался, методика исследования, версии программ и способ их активации не описаны, образы дисков не снимались. Справка не подтверждает, что программы запускались и использовались.</w:t>
      </w:r>
    </w:p>
    <w:p>
      <w:pPr>
        <w:spacing w:after="160" w:before="200"/>
        <w:jc w:val="center"/>
      </w:pPr>
      <w:r>
        <w:rPr>
          <w:b/>
          <w:bCs/>
        </w:rPr>
        <w:t xml:space="preserve">3. Принадлежность компьютеров Обществу и использование программ в его деятельности не доказаны</w:t>
      </w:r>
    </w:p>
    <w:p>
      <w:pPr>
        <w:spacing w:after="120" w:line="276"/>
        <w:ind w:left="360" w:hanging="360"/>
        <w:jc w:val="both"/>
      </w:pPr>
      <w:r>
        <w:t xml:space="preserve">1. По инвентаризационной ведомости от [дата] на балансе Общества числится [количество] компьютеров, серийные номера которых приведены в приложении. Сопоставить их с компьютерами из Протокола истец не может.</w:t>
      </w:r>
    </w:p>
    <w:p>
      <w:pPr>
        <w:spacing w:after="120" w:line="276"/>
        <w:ind w:left="360" w:hanging="360"/>
        <w:jc w:val="both"/>
      </w:pPr>
      <w:r>
        <w:t xml:space="preserve">2. Часть помещения по адресу [адрес] с [дата] передана в субаренду [наименование субарендатора] по договору от [дата]; компьютеры субарендатора Обществу не принадлежат.</w:t>
      </w:r>
    </w:p>
    <w:p>
      <w:pPr>
        <w:spacing w:after="120" w:line="276"/>
        <w:ind w:left="360" w:hanging="360"/>
        <w:jc w:val="both"/>
      </w:pPr>
      <w:r>
        <w:t xml:space="preserve">3. Программы установлены бывшим работником [Ф. И. О. инициалами], уволенным [дата], без ведома руководства. Проектная документация Общества выполняется в программе [наименование лицензионной программы] по лицензионному договору от [дата]; файлов в форматах программы истца на компьютерах Общества не обнаружено. Следовательно, работник действовал не при исполнении трудовых обязанностей, и п. 1 ст. 1068 ГК РФ к Обществу не применим.</w:t>
      </w:r>
    </w:p>
    <w:p>
      <w:pPr>
        <w:spacing w:after="160" w:before="200"/>
        <w:jc w:val="center"/>
      </w:pPr>
      <w:r>
        <w:rPr>
          <w:b/>
          <w:bCs/>
        </w:rPr>
        <w:t xml:space="preserve">4. Расчёт компенсации завышен</w:t>
      </w:r>
    </w:p>
    <w:p>
      <w:pPr>
        <w:spacing w:after="120" w:line="276"/>
        <w:ind w:left="360" w:hanging="360"/>
        <w:jc w:val="both"/>
      </w:pPr>
      <w:r>
        <w:t xml:space="preserve">1. Согласно подп. 3 п. 1 ст. 1301 ГК РФ стоимость права использования определяется по цене, обычно взимаемой за правомерное использование произведения </w:t>
      </w:r>
      <w:r>
        <w:rPr>
          <w:b/>
          <w:bCs/>
        </w:rPr>
        <w:t xml:space="preserve">тем способом, который использовал нарушитель</w:t>
      </w:r>
      <w:r>
        <w:t xml:space="preserve">. Истец рассчитал её по цене бессрочной лицензии в максимальной комплектации, тогда как период использования, на который ссылается сам истец, не превышает [количество] месяцев (с [дата] по [дата]).</w:t>
      </w:r>
    </w:p>
    <w:p>
      <w:pPr>
        <w:spacing w:after="120" w:line="276"/>
        <w:ind w:left="360" w:hanging="360"/>
        <w:jc w:val="both"/>
      </w:pPr>
      <w:r>
        <w:t xml:space="preserve">2. Сопоставимой является цена годовой подписки [сумма] руб. за одно рабочее место (подтверждается [наименование документа]). Двукратная стоимость права по этой цене составляет [сумма] руб. на 8 экземпляров.</w:t>
      </w:r>
    </w:p>
    <w:p>
      <w:pPr>
        <w:spacing w:after="120" w:line="276"/>
        <w:ind w:left="360" w:hanging="360"/>
        <w:jc w:val="both"/>
      </w:pPr>
      <w:r>
        <w:t xml:space="preserve">3. С [год] истец не реализует на территории Российской Федерации новые лицензии и подписки. Прайс-лист от [дата] не отражает цену, которая обычно взимается при сравнимых обстоятельствах, и не подтверждает стоимость права в соответствии с п. 61 Постановления Пленума Верховного Суда РФ от 23.04.2019 № 10.</w:t>
      </w:r>
    </w:p>
    <w:p>
      <w:pPr>
        <w:spacing w:after="160" w:before="200"/>
        <w:jc w:val="center"/>
      </w:pPr>
      <w:r>
        <w:rPr>
          <w:b/>
          <w:bCs/>
        </w:rPr>
        <w:t xml:space="preserve">5. Ходатайство о снижении компенсации</w:t>
      </w:r>
    </w:p>
    <w:p>
      <w:pPr>
        <w:spacing w:after="120" w:line="276"/>
        <w:ind w:firstLine="709"/>
        <w:jc w:val="both"/>
      </w:pPr>
      <w:r>
        <w:t xml:space="preserve">В случае если суд сочтёт нарушение доказанным, Общество просит снизить компенсацию до однократной стоимости права использования.</w:t>
      </w:r>
    </w:p>
    <w:p>
      <w:pPr>
        <w:spacing w:after="120" w:line="276"/>
        <w:ind w:firstLine="709"/>
        <w:jc w:val="both"/>
      </w:pPr>
      <w:r>
        <w:t xml:space="preserve">Согласно п. 7 ст. 1252.1 ГК РФ, если нарушение совершено лицом при осуществлении предпринимательской деятельности и нарушитель не знал и не должен был знать, что допускает нарушение, суд может определить размер кратной компенсации в пределах от однократной до двукратной стоимости права использования. Норма введена Федеральным законом от 07.07.2025 № 214-ФЗ во исполнение Постановления Конституционного Суда РФ от 24.07.2020 № 40-П, допускающего снижение компенсации не ниже стоимости права использования.</w:t>
      </w:r>
    </w:p>
    <w:p>
      <w:pPr>
        <w:spacing w:after="120" w:line="276"/>
        <w:ind w:firstLine="709"/>
        <w:jc w:val="both"/>
      </w:pPr>
      <w:r>
        <w:t xml:space="preserve">Основания для снижения: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нарушение совершено Обществом впервые, иных споров с правообладателями нет;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программы установлены бывшим работником без ведома руководства и в деятельности Общества не применялись;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после проверки Общество удалило программы и приобрело лицензии на [наименование программы] (акт от [дата], платёжное поручение № [номер]);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взыскание 9 600 000 руб. многократно превышает возможные потери истца и составляет [процент] % годовой выручки Общества за [год].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64, 66, 71, 82, 131 АПК РФ, ст. 1252.1, 1301 ГК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исковых требований отказать полностью.</w:t>
      </w:r>
    </w:p>
    <w:p>
      <w:pPr>
        <w:spacing w:after="120" w:line="276"/>
        <w:ind w:left="360" w:hanging="360"/>
        <w:jc w:val="both"/>
      </w:pPr>
      <w:r>
        <w:t xml:space="preserve">2. В случае удовлетворения иска снизить компенсацию до [сумма] руб. (однократная стоимость права использования по цене годовой подписки) на основании п. 7 ст. 1252.1 ГК РФ.</w:t>
      </w:r>
    </w:p>
    <w:p>
      <w:pPr>
        <w:spacing w:after="120" w:line="276"/>
        <w:ind w:left="360" w:hanging="360"/>
        <w:jc w:val="both"/>
      </w:pPr>
      <w:r>
        <w:t xml:space="preserve">3. Истребовать из [наименование органа] материалы уголовного дела № [номер], включая фото- и видеоматериалы осмотра от [дата].</w:t>
      </w:r>
    </w:p>
    <w:p>
      <w:pPr>
        <w:spacing w:after="120" w:line="276"/>
        <w:ind w:left="360" w:hanging="360"/>
        <w:jc w:val="both"/>
      </w:pPr>
      <w:r>
        <w:t xml:space="preserve">4. Назначить по делу судебную компьютерно-техническую экспертизу, вопросы и кандидатуры экспертов изложены в отдельном ходатайстве.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о прекращении уголовного дела от [дата].</w:t>
      </w:r>
    </w:p>
    <w:p>
      <w:pPr>
        <w:spacing w:after="120" w:line="276"/>
        <w:ind w:left="360" w:hanging="360"/>
        <w:jc w:val="both"/>
      </w:pPr>
      <w:r>
        <w:t xml:space="preserve">2. Инвентаризационная ведомость основных средств от [дата] с перечнем серийных номеров.</w:t>
      </w:r>
    </w:p>
    <w:p>
      <w:pPr>
        <w:spacing w:after="120" w:line="276"/>
        <w:ind w:left="360" w:hanging="360"/>
        <w:jc w:val="both"/>
      </w:pPr>
      <w:r>
        <w:t xml:space="preserve">3. Копия договора субаренды от [дата].</w:t>
      </w:r>
    </w:p>
    <w:p>
      <w:pPr>
        <w:spacing w:after="120" w:line="276"/>
        <w:ind w:left="360" w:hanging="360"/>
        <w:jc w:val="both"/>
      </w:pPr>
      <w:r>
        <w:t xml:space="preserve">4. Копия приказа об увольнении [Ф. И. О. инициалами] от [дата].</w:t>
      </w:r>
    </w:p>
    <w:p>
      <w:pPr>
        <w:spacing w:after="120" w:line="276"/>
        <w:ind w:left="360" w:hanging="360"/>
        <w:jc w:val="both"/>
      </w:pPr>
      <w:r>
        <w:t xml:space="preserve">5. Документы о стоимости годовой подписки: [наименование документа].</w:t>
      </w:r>
    </w:p>
    <w:p>
      <w:pPr>
        <w:spacing w:after="120" w:line="276"/>
        <w:ind w:left="360" w:hanging="360"/>
        <w:jc w:val="both"/>
      </w:pPr>
      <w:r>
        <w:t xml:space="preserve">6. Акт об удалении программ и документы о приобретении лицензий.</w:t>
      </w:r>
    </w:p>
    <w:p>
      <w:pPr>
        <w:spacing w:after="120" w:line="276"/>
        <w:ind w:left="360" w:hanging="360"/>
        <w:jc w:val="both"/>
      </w:pPr>
      <w:r>
        <w:t xml:space="preserve">7. Бухгалтерская отчётность Общества за [год].</w:t>
      </w:r>
    </w:p>
    <w:p>
      <w:pPr>
        <w:spacing w:after="120" w:line="276"/>
        <w:ind w:left="360" w:hanging="360"/>
        <w:jc w:val="both"/>
      </w:pPr>
      <w:r>
        <w:t xml:space="preserve">8. Доказательства направления отзыва истцу.</w:t>
      </w:r>
    </w:p>
    <w:p>
      <w:pPr>
        <w:spacing w:after="120" w:line="276"/>
        <w:ind w:left="360" w:hanging="360"/>
        <w:jc w:val="both"/>
      </w:pPr>
      <w:r>
        <w:t xml:space="preserve">9.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[подпись] / [Ф. И. О.]</w:t>
      </w:r>
    </w:p>
    <w:p>
      <w:pPr>
        <w:spacing w:after="120" w:line="276"/>
        <w:ind w:firstLine="709"/>
        <w:jc w:val="both"/>
      </w:pPr>
      <w:r>
        <w:t xml:space="preserve">(или представитель по доверенности от [дата] № [номер])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2026-10-19T16:53:31.821Z</dcterms:created>
  <dcterms:modified xsi:type="dcterms:W3CDTF">2026-10-19T16:53:31.821Z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