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Национальный центр спортивного арбитража</w:t>
      </w:r>
    </w:p>
    <w:p>
      <w:pPr>
        <w:spacing w:after="0"/>
        <w:jc w:val="right"/>
      </w:pPr>
      <w:r>
        <w:t xml:space="preserve">при АНО «Спортивная арбитражная палата»</w:t>
      </w:r>
    </w:p>
    <w:p>
      <w:pPr>
        <w:spacing w:after="0"/>
        <w:jc w:val="right"/>
      </w:pPr>
      <w:r>
        <w:t xml:space="preserve">119991, г. Москва, Лужнецкая наб., д. 8, стр. 1, пом. 125</w:t>
      </w:r>
    </w:p>
    <w:p>
      <w:pPr>
        <w:spacing w:after="0"/>
        <w:jc w:val="right"/>
      </w:pPr>
      <w:r>
        <w:t xml:space="preserve">e-mail: info@sportarbitrage.ru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 (апеллянт):</w:t>
      </w:r>
      <w:r>
        <w:t xml:space="preserve"> [ФИО], [дата рождения]</w:t>
      </w:r>
    </w:p>
    <w:p>
      <w:pPr>
        <w:spacing w:after="0"/>
        <w:jc w:val="right"/>
      </w:pPr>
      <w:r>
        <w:t xml:space="preserve">спортсменка национального уровня, лёгкая атлетика ([дисциплина])</w:t>
      </w:r>
    </w:p>
    <w:p>
      <w:pPr>
        <w:spacing w:after="0"/>
        <w:jc w:val="right"/>
      </w:pPr>
      <w:r>
        <w:t xml:space="preserve">адрес: [почтовый адрес]</w:t>
      </w:r>
    </w:p>
    <w:p>
      <w:pPr>
        <w:spacing w:after="0"/>
        <w:jc w:val="right"/>
      </w:pPr>
      <w:r>
        <w:t xml:space="preserve">тел.: [телефон], e-mail: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Представитель:</w:t>
      </w:r>
      <w:r>
        <w:t xml:space="preserve"> [ФИО], [адрес, телефон, e-mail]</w:t>
      </w:r>
    </w:p>
    <w:p>
      <w:pPr>
        <w:spacing w:after="0"/>
        <w:jc w:val="right"/>
      </w:pPr>
      <w:r>
        <w:t xml:space="preserve">(доверенность от [дата] № [номер])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Ассоциация «Российское антидопинговое агентство «РУСАДА»</w:t>
      </w:r>
    </w:p>
    <w:p>
      <w:pPr>
        <w:spacing w:after="0"/>
        <w:jc w:val="right"/>
      </w:pPr>
      <w:r>
        <w:t xml:space="preserve">адрес: [адрес], ОГРН [ОГРН], ИНН [ИНН]</w:t>
      </w:r>
    </w:p>
    <w:p>
      <w:pPr>
        <w:spacing w:after="0"/>
        <w:jc w:val="right"/>
      </w:pPr>
      <w:r>
        <w:t xml:space="preserve">e-mail: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Обжалуемое решение: решение Дисциплинарного антидопингового комитета РУСАДА от [дата] № [номер]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Арбитражный сбор: не взимается (ст. 6 Положения об арбитражных сборах и расходах)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 (АПЕЛЛЯЦИЯ)</w:t>
      </w:r>
    </w:p>
    <w:p>
      <w:pPr>
        <w:spacing w:after="160" w:before="200"/>
        <w:jc w:val="center"/>
      </w:pPr>
      <w:r>
        <w:rPr>
          <w:b/>
          <w:bCs/>
        </w:rPr>
        <w:t xml:space="preserve">об изменении решения Дисциплинарного антидопингового комитета РУСАДА в части срока дисквалификации</w:t>
      </w:r>
    </w:p>
    <w:p>
      <w:pPr>
        <w:spacing w:after="160" w:before="200"/>
        <w:jc w:val="center"/>
      </w:pPr>
      <w:r>
        <w:rPr>
          <w:b/>
          <w:bCs/>
        </w:rPr>
        <w:t xml:space="preserve">I. Обстоятельства дела</w:t>
      </w:r>
    </w:p>
    <w:p>
      <w:pPr>
        <w:spacing w:after="120" w:line="276"/>
        <w:ind w:left="360" w:hanging="360"/>
        <w:jc w:val="both"/>
      </w:pPr>
      <w:r>
        <w:t xml:space="preserve">1. [дата] во время [наименование соревнования, город], включённого во вторую часть Единого календарного плана со статусом «всероссийские», у меня была отобрана проба мочи № [номер] (соревновательный допинг-контроль).</w:t>
      </w:r>
    </w:p>
    <w:p>
      <w:pPr>
        <w:spacing w:after="120" w:line="276"/>
        <w:ind w:left="360" w:hanging="360"/>
        <w:jc w:val="both"/>
      </w:pPr>
      <w:r>
        <w:t xml:space="preserve">2. В протоколе допинг-контроля в разделе о принимаемых препаратах и добавках я указала биологически активную добавку [наименование БАД, производитель], которую принимала с [дата] по [схема приёма]. БАД имеет свидетельство о государственной регистрации № [номер] от [дата]; в составе на этикетке запрещённые субстанции не указаны.</w:t>
      </w:r>
    </w:p>
    <w:p>
      <w:pPr>
        <w:spacing w:after="120" w:line="276"/>
        <w:ind w:left="360" w:hanging="360"/>
        <w:jc w:val="both"/>
      </w:pPr>
      <w:r>
        <w:t xml:space="preserve">3. Лаборатория [наименование] сообщила о неблагоприятном результате анализа: в пробе А обнаружен триметазидин (класс S4.4 Запрещённого списка ВАДА) в концентрации около [значение] нг/мл. [Анализ пробы Б не запрашивался / подтвердил результат пробы А.]</w:t>
      </w:r>
    </w:p>
    <w:p>
      <w:pPr>
        <w:spacing w:after="120" w:line="276"/>
        <w:ind w:left="360" w:hanging="360"/>
        <w:jc w:val="both"/>
      </w:pPr>
      <w:r>
        <w:t xml:space="preserve">4. С [дата] ко мне применено временное отстранение, условия которого я соблюдаю.</w:t>
      </w:r>
    </w:p>
    <w:p>
      <w:pPr>
        <w:spacing w:after="120" w:line="276"/>
        <w:ind w:left="360" w:hanging="360"/>
        <w:jc w:val="both"/>
      </w:pPr>
      <w:r>
        <w:t xml:space="preserve">5. Сразу после уведомления я передала оставшиеся упаковки БАД той же партии № [номер партии] — вскрытую, из которой принимала добавку, и запечатанную — в [наименование аккредитованной лаборатории] с оформлением акта передачи и цепочки хранения. Согласно заключению от [дата] № [номер] триметазидин обнаружен в обеих упаковках в количестве около [значение] на капсулу.</w:t>
      </w:r>
    </w:p>
    <w:p>
      <w:pPr>
        <w:spacing w:after="120" w:line="276"/>
        <w:ind w:left="360" w:hanging="360"/>
        <w:jc w:val="both"/>
      </w:pPr>
      <w:r>
        <w:t xml:space="preserve">6. Решением ДАК РУСАДА от [дата] № [номер] я признана нарушившей п. 4.1 Общероссийских антидопинговых правил, мне назначена дисквалификация на 4 года с [дата]. ДАК указал, что я не доказала непреднамеренность нарушения, а заключение по партии БАД оценил критически: [кратко довод ДАК]. Мотивированное решение получено мной [дата] по электронной почте.</w:t>
      </w:r>
    </w:p>
    <w:p>
      <w:pPr>
        <w:spacing w:after="160" w:before="200"/>
        <w:jc w:val="center"/>
      </w:pPr>
      <w:r>
        <w:rPr>
          <w:b/>
          <w:bCs/>
        </w:rPr>
        <w:t xml:space="preserve">II. Компетенция и срок</w:t>
      </w:r>
    </w:p>
    <w:p>
      <w:pPr>
        <w:spacing w:after="120" w:line="276"/>
        <w:ind w:left="360" w:hanging="360"/>
        <w:jc w:val="both"/>
      </w:pPr>
      <w:r>
        <w:t xml:space="preserve">7. Я являюсь спортсменкой национального уровня и не отношусь к спортсменам международного уровня по критериям World Athletics, нарушение не связано с международным соревнованием. Поэтому решение обжалуется в национальный третейский орган (п. 15.2.2 ОАП), функции которого выполняет Национальный центр спортивного арбитража. Арбитражное соглашение содержится в [положении о соревновании / заявке на участие от дата], копия прилагается. Споры о нарушении антидопинговых правил отнесены к компетенции Центра (п. 2 ч. 1 ст. 5 Регламента).</w:t>
      </w:r>
    </w:p>
    <w:p>
      <w:pPr>
        <w:spacing w:after="120" w:line="276"/>
        <w:ind w:left="360" w:hanging="360"/>
        <w:jc w:val="both"/>
      </w:pPr>
      <w:r>
        <w:t xml:space="preserve">8. Срок апелляции — 21 день с даты получения мотивированного решения (п. 15.2.3.3 ОАП). Решение получено [дата], иск подаётся [дата], то есть в срок.</w:t>
      </w:r>
    </w:p>
    <w:p>
      <w:pPr>
        <w:spacing w:after="160" w:before="200"/>
        <w:jc w:val="center"/>
      </w:pPr>
      <w:r>
        <w:rPr>
          <w:b/>
          <w:bCs/>
        </w:rPr>
        <w:t xml:space="preserve">III. Правовое обоснование</w:t>
      </w:r>
    </w:p>
    <w:p>
      <w:pPr>
        <w:spacing w:after="120" w:line="276"/>
        <w:ind w:left="360" w:hanging="360"/>
        <w:jc w:val="both"/>
      </w:pPr>
      <w:r>
        <w:t xml:space="preserve">9. </w:t>
      </w:r>
      <w:r>
        <w:rPr>
          <w:b/>
          <w:bCs/>
        </w:rPr>
        <w:t xml:space="preserve">Нарушение было непреднамеренным.</w:t>
      </w:r>
      <w:r>
        <w:t xml:space="preserve"> Триметазидин не является особой субстанцией, поэтому срок в 4 года применяется, если спортсмен не докажет непреднамеренность (п. 12.2.1.1 ОАП). Я не знала и не могла знать о содержании вещества в БАД, не пренебрегала риском сознательно (п. 12.2.3 ОАП): я указала добавку в протоколе контроля, что несовместимо с намерением скрыть приём, а концентрация вещества в пробе, по заключению специалиста [ФИО, должность], соответствует приёму БАД в рекомендованной дозировке и не согласуется с приёмом лекарственного препарата. При непреднамеренности срок составляет 2 года (п. 12.2.2 ОАП).</w:t>
      </w:r>
    </w:p>
    <w:p>
      <w:pPr>
        <w:spacing w:after="120" w:line="276"/>
        <w:ind w:left="360" w:hanging="360"/>
        <w:jc w:val="both"/>
      </w:pPr>
      <w:r>
        <w:t xml:space="preserve">10. </w:t>
      </w:r>
      <w:r>
        <w:rPr>
          <w:b/>
          <w:bCs/>
        </w:rPr>
        <w:t xml:space="preserve">Субстанция содержалась в загрязнённом продукте.</w:t>
      </w:r>
      <w:r>
        <w:t xml:space="preserve"> По определению ОАП загрязнённый продукт содержит запрещённую субстанцию, не указанную на этикетке и сведения о которой нельзя получить надлежащим поиском в интернете. Триметазидин на этикетке отсутствует; поиск по наименованию продукта и производителю на [дата] сведений о его содержании не давал (скриншоты прилагаются). Источник установлен лабораторно: вещество найдено во вскрытой и запечатанной упаковках той же партии.</w:t>
      </w:r>
    </w:p>
    <w:p>
      <w:pPr>
        <w:spacing w:after="120" w:line="276"/>
        <w:ind w:left="360" w:hanging="360"/>
        <w:jc w:val="both"/>
      </w:pPr>
      <w:r>
        <w:t xml:space="preserve">11. </w:t>
      </w:r>
      <w:r>
        <w:rPr>
          <w:b/>
          <w:bCs/>
        </w:rPr>
        <w:t xml:space="preserve">Моя вина незначительна.</w:t>
      </w:r>
      <w:r>
        <w:t xml:space="preserve"> Я объяснила, как субстанция попала в организм (определение «незначительной вины» в приложении к ОАП). Перед приёмом я [проверила состав по этикетке, проконсультировалась с врачом команды ФИО, купила продукт в аптеке / у официального дистрибьютора]. Поэтому применяется п. 12.6.1.2 ОАП: срок дисквалификации — от предупреждения до 2 лет в зависимости от степени вины.</w:t>
      </w:r>
    </w:p>
    <w:p>
      <w:pPr>
        <w:spacing w:after="120" w:line="276"/>
        <w:ind w:left="360" w:hanging="360"/>
        <w:jc w:val="both"/>
      </w:pPr>
      <w:r>
        <w:t xml:space="preserve">12. </w:t>
      </w:r>
      <w:r>
        <w:rPr>
          <w:b/>
          <w:bCs/>
        </w:rPr>
        <w:t xml:space="preserve">Степень вины лёгкая.</w:t>
      </w:r>
      <w:r>
        <w:t xml:space="preserve"> Спортивный арбитражный суд (CAS) относит к лёгкой вине срок до 12 месяцев с ориентиром 6 месяцев (CAS 2021/A/8056, решение от 23.05.2022). В деле со сходными обстоятельствами — триметазидин в мультивитаминах, указанных в протоколе контроля и подтверждённый анализом вскрытой и запечатанной упаковок, — срок составил 6 месяцев (CAS 2018/A/5866, решение от 31.08.2018).</w:t>
      </w:r>
    </w:p>
    <w:p>
      <w:pPr>
        <w:spacing w:after="120" w:line="276"/>
        <w:ind w:left="360" w:hanging="360"/>
        <w:jc w:val="both"/>
      </w:pPr>
      <w:r>
        <w:t xml:space="preserve">13. Апелляция рассматривается в полном объёме, допускаются новые доказательства, относящиеся к тем же обстоятельствам (п. 15.1.1 ОАП). Отбытый срок временного отстранения подлежит зачёту (п. 12.13.2.1 ОАП).</w:t>
      </w:r>
    </w:p>
    <w:p>
      <w:pPr>
        <w:spacing w:after="160" w:before="200"/>
        <w:jc w:val="center"/>
      </w:pPr>
      <w:r>
        <w:rPr>
          <w:b/>
          <w:bCs/>
        </w:rPr>
        <w:t xml:space="preserve">IV. Требования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п. 12.2.2, 12.6.1.2, 15.1.1, 15.2.2 ОАП, ст. 10 Регламента арбитража споров в профессиональном спорте и спорте высших достижений,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Изменить решение Дисциплинарного антидопингового комитета РУСАДА от [дата] № [номер] в части санкции и назначить мне дисквалификацию сроком [6 (шесть) месяцев] на основании п. 12.6.1.2 ОАП.</w:t>
      </w:r>
    </w:p>
    <w:p>
      <w:pPr>
        <w:spacing w:after="120" w:line="276"/>
        <w:ind w:left="360" w:hanging="360"/>
        <w:jc w:val="both"/>
      </w:pPr>
      <w:r>
        <w:t xml:space="preserve">2. Зачесть в срок дисквалификации период временного отстранения с [дата].</w:t>
      </w:r>
    </w:p>
    <w:p>
      <w:pPr>
        <w:spacing w:after="120" w:line="276"/>
        <w:ind w:left="360" w:hanging="360"/>
        <w:jc w:val="both"/>
      </w:pPr>
      <w:r>
        <w:t xml:space="preserve">3. Вызвать и допросить в заседании специалиста [ФИО, должность, организация] по вопросу о соответствии концентрации триметазидина в пробе приёму БАД.</w:t>
      </w:r>
    </w:p>
    <w:p>
      <w:pPr>
        <w:spacing w:after="120" w:line="276"/>
        <w:ind w:firstLine="709"/>
        <w:jc w:val="both"/>
      </w:pPr>
      <w:r>
        <w:t xml:space="preserve">Истец избирает арбитром [ФИО] из рекомендованного списка арбитров Центра.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Копия решения ДАК РУСАДА от [дата] № [номер] с мотивировочной частью и доказательство даты его получения.</w:t>
      </w:r>
    </w:p>
    <w:p>
      <w:pPr>
        <w:spacing w:after="120" w:line="276"/>
        <w:ind w:left="360" w:hanging="360"/>
        <w:jc w:val="both"/>
      </w:pPr>
      <w:r>
        <w:t xml:space="preserve">2. Копия протокола допинг-контроля от [дата].</w:t>
      </w:r>
    </w:p>
    <w:p>
      <w:pPr>
        <w:spacing w:after="120" w:line="276"/>
        <w:ind w:left="360" w:hanging="360"/>
        <w:jc w:val="both"/>
      </w:pPr>
      <w:r>
        <w:t xml:space="preserve">3. Копия уведомления РУСАДА о неблагоприятном результате анализа и о временном отстранении.</w:t>
      </w:r>
    </w:p>
    <w:p>
      <w:pPr>
        <w:spacing w:after="120" w:line="276"/>
        <w:ind w:left="360" w:hanging="360"/>
        <w:jc w:val="both"/>
      </w:pPr>
      <w:r>
        <w:t xml:space="preserve">4. Заключение лаборатории по партии БАД от [дата] № [номер], акт передачи образцов.</w:t>
      </w:r>
    </w:p>
    <w:p>
      <w:pPr>
        <w:spacing w:after="120" w:line="276"/>
        <w:ind w:left="360" w:hanging="360"/>
        <w:jc w:val="both"/>
      </w:pPr>
      <w:r>
        <w:t xml:space="preserve">5. Заключение специалиста [ФИО] от [дата].</w:t>
      </w:r>
    </w:p>
    <w:p>
      <w:pPr>
        <w:spacing w:after="120" w:line="276"/>
        <w:ind w:left="360" w:hanging="360"/>
        <w:jc w:val="both"/>
      </w:pPr>
      <w:r>
        <w:t xml:space="preserve">6. Чек на покупку БАД, фото упаковки с номером партии, копия свидетельства о государственной регистрации.</w:t>
      </w:r>
    </w:p>
    <w:p>
      <w:pPr>
        <w:spacing w:after="120" w:line="276"/>
        <w:ind w:left="360" w:hanging="360"/>
        <w:jc w:val="both"/>
      </w:pPr>
      <w:r>
        <w:t xml:space="preserve">7. Скриншоты поиска сведений о составе продукта.</w:t>
      </w:r>
    </w:p>
    <w:p>
      <w:pPr>
        <w:spacing w:after="120" w:line="276"/>
        <w:ind w:left="360" w:hanging="360"/>
        <w:jc w:val="both"/>
      </w:pPr>
      <w:r>
        <w:t xml:space="preserve">8. Копия положения о соревновании / заявки (арбитражное соглашение).</w:t>
      </w:r>
    </w:p>
    <w:p>
      <w:pPr>
        <w:spacing w:after="120" w:line="276"/>
        <w:ind w:left="360" w:hanging="360"/>
        <w:jc w:val="both"/>
      </w:pPr>
      <w:r>
        <w:t xml:space="preserve">9. Документ об уплате регистрационного сбора [или доказательства участия в соревновании для освобождения].</w:t>
      </w:r>
    </w:p>
    <w:p>
      <w:pPr>
        <w:spacing w:after="120" w:line="276"/>
        <w:ind w:left="360" w:hanging="360"/>
        <w:jc w:val="both"/>
      </w:pPr>
      <w:r>
        <w:t xml:space="preserve">10. Доверенность представителя.</w:t>
      </w:r>
    </w:p>
    <w:p>
      <w:pPr>
        <w:spacing w:after="120" w:line="276"/>
        <w:ind w:left="360" w:hanging="360"/>
        <w:jc w:val="both"/>
      </w:pPr>
      <w:r>
        <w:t xml:space="preserve">11. Доказательство направления иска ответчику.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2026-10-19T18:41:22.863Z</dcterms:created>
  <dcterms:modified xsi:type="dcterms:W3CDTF">2026-10-19T18:41:22.863Z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