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межрегионального управления Федеральной службы по ветеринарному и фитосанитарному надзору]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таможни / таможенного поста]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и 30 000 руб. (подп. 7 и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решения о запрете ввоза подкарантинной продукции и предписания о ее возврате, с ходатайством о приостановлении действия предписания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Заявитель) по внешнеторговому контракту от [дата] № [номер] с [наименование поставщика, страна] купило партию свежих мандаринов (код ТН ВЭД ЕАЭС [код из 0805]) весом нетто [20 000] кг в [количество] ящиках. Страна происхождения: [страна]. Партия сопровождалась фитосанитарным сертификатом от [дата] № [номер], который выдала национальная организация по карантину и защите растений страны-экспортера.</w:t>
      </w:r>
    </w:p>
    <w:p>
      <w:pPr>
        <w:spacing w:after="120" w:line="276"/>
        <w:ind w:firstLine="709"/>
        <w:jc w:val="both"/>
      </w:pPr>
      <w:r>
        <w:t xml:space="preserve">[Дата] партия прибыла в рефрижераторном контейнере № [номер] в морской пункт пропуска [наименование] и была размещена на складе временного хранения [наименование СВХ, адрес] в зоне таможенного контроля. Таможенный орган направил партию на досмотр.</w:t>
      </w:r>
    </w:p>
    <w:p>
      <w:pPr>
        <w:spacing w:after="120" w:line="276"/>
        <w:ind w:firstLine="709"/>
        <w:jc w:val="both"/>
      </w:pPr>
      <w:r>
        <w:t xml:space="preserve">[Дата] государственный инспектор [должность, Ф. И. О.] досмотрел партию и отобрал образцы. Был составлен акт досмотра (осмотра) подкарантинной продукции от [дата] № [номер]. По акту отобрано [количество] плодов из [количество] ящиков. Все эти ящики находились в первом ряду штабеля у дверей контейнера, выгрузка и вскрытие дальних рядов не производились. Представитель Заявителя [Ф. И. О.] внес в акт замечание об этом.</w:t>
      </w:r>
    </w:p>
    <w:p>
      <w:pPr>
        <w:spacing w:after="120" w:line="276"/>
        <w:ind w:firstLine="709"/>
        <w:jc w:val="both"/>
      </w:pPr>
      <w:r>
        <w:t xml:space="preserve">Согласно заключению о карантинном фитосанитарном состоянии подкарантинной продукции от [дата] № [номер], выданному [наименование лаборатории], в образце выявлены [личинки] средиземноморской плодовой мухи (Ceratitis capitata).</w:t>
      </w:r>
    </w:p>
    <w:p>
      <w:pPr>
        <w:spacing w:after="120" w:line="276"/>
        <w:ind w:firstLine="709"/>
        <w:jc w:val="both"/>
      </w:pPr>
      <w:r>
        <w:t xml:space="preserve">[Дата] управление приняло решение о запрете ввоза партии (отметка «Ввоз запрещен» в информационной системе, штамп на фитосанитарном сертификате) и выдало предписание от [дата] № [номер] о возврате партии за счет собственника (далее вместе — оспариваемые акты).</w:t>
      </w:r>
    </w:p>
    <w:p>
      <w:pPr>
        <w:spacing w:after="120" w:line="276"/>
        <w:ind w:firstLine="709"/>
        <w:jc w:val="both"/>
      </w:pPr>
      <w:r>
        <w:t xml:space="preserve">[Дата], в пределах двух дней со дня принятия решения о запрете ввоза, Заявитель подал в управление заявление (вх. № [номер]) о выборе карантинного фитосанитарного обеззараживания партии холодовой обработкой. К заявлению приложен договор от [дата] № [номер] с [наименование организации], которая имеет право выполнять такие работы [лицензия / уведомление от [дата] № [номер]] и готова провести обработку на [место проведения]. Ответ на заявление не получен [или: в ответе от [дата] № [номер] отказано без указания причин].</w:t>
      </w:r>
    </w:p>
    <w:p>
      <w:pPr>
        <w:spacing w:after="120" w:line="276"/>
        <w:ind w:firstLine="709"/>
        <w:jc w:val="both"/>
      </w:pPr>
      <w:r>
        <w:t xml:space="preserve">Заявитель считает оспариваемые акты незаконными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Отбор образцов не обеспечил представительности для всей партии.</w:t>
      </w:r>
    </w:p>
    <w:p>
      <w:pPr>
        <w:spacing w:after="120" w:line="276"/>
        <w:ind w:firstLine="709"/>
        <w:jc w:val="both"/>
      </w:pPr>
      <w:r>
        <w:t xml:space="preserve">Каждая ввозимая партия подкарантинной продукции подлежит контролю. У продукции высокого фитосанитарного риска отбирают пробы и (или) образцы, чтобы установить, соответствует ли ее состояние карантинным фитосанитарным требованиям (ч. 1 и 3 ст. 24 Федерального закона от 21.07.2014 № 206-ФЗ «О карантине растений»). Методы и нормы отбора установлены ГОСТ 12430-2019 «Карантин растений. Методы и нормы отбора образцов подкарантинной продукции при карантинном фитосанитарном досмотре и лабораторных исследованиях». Образцы должны характеризовать партию в целом.</w:t>
      </w:r>
    </w:p>
    <w:p>
      <w:pPr>
        <w:spacing w:after="120" w:line="276"/>
        <w:ind w:firstLine="709"/>
        <w:jc w:val="both"/>
      </w:pPr>
      <w:r>
        <w:t xml:space="preserve">В данном случае образцы взяты из [количество] ящиков одного ряда у дверей контейнера, тогда как в партии [количество] ящиков. Такой отбор не позволяет сделать вывод о заражении всей партии весом [20] т. Пункт 5 Единых карантинных фитосанитарных требований (Решение Совета ЕЭК от 30.11.2016 № 157, далее — ЕКФТ) разграничивает партию и ее часть, однако управление не установило, какая часть партии заражена.</w:t>
      </w:r>
    </w:p>
    <w:p>
      <w:pPr>
        <w:spacing w:after="120" w:line="276"/>
        <w:ind w:firstLine="709"/>
        <w:jc w:val="both"/>
      </w:pPr>
      <w:r>
        <w:t xml:space="preserve">Материалы исследования Заявителю не переданы: фотофиксация, сведения о стадии развития и жизнеспособности выявленных особей, метод идентификации, данные о подтверждении результата. Заявитель лишен возможности проверить результат. Обязанность доказать обстоятельства, послужившие основанием для оспариваемых актов, лежит на управлении (ч. 5 ст. 200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Собственнику не предложено выбрать меру, предписание о возврате выдано с нарушением установленного порядка.</w:t>
      </w:r>
    </w:p>
    <w:p>
      <w:pPr>
        <w:spacing w:after="120" w:line="276"/>
        <w:ind w:firstLine="709"/>
        <w:jc w:val="both"/>
      </w:pPr>
      <w:r>
        <w:t xml:space="preserve">По п. 28 Правил осуществления федерального государственного карантинного фитосанитарного контроля (надзора) в пунктах пропуска через государственную границу Российской Федерации, утвержденных Постановлением Правительства РФ от 13.08.2016 № 792 (далее — Правила), после решения о запрете ввоза из-за заражения должностное лицо обязано предложить собственнику по его выбору обеззараживание или уничтожение продукции. Предписание о возврате выдается только при отказе собственника от этих мер или при невозможности их проведения. Право собственника выбрать меру предусмотрено также ч. 5 ст. 15 Федерального закона № 206-ФЗ и п. 5 ЕКФТ.</w:t>
      </w:r>
    </w:p>
    <w:p>
      <w:pPr>
        <w:spacing w:after="120" w:line="276"/>
        <w:ind w:firstLine="709"/>
        <w:jc w:val="both"/>
      </w:pPr>
      <w:r>
        <w:t xml:space="preserve">Управление не предложило Заявителю выбрать меру. Своевременно поданное заявление об обеззараживании оно не рассмотрело [отклонило без мотивов]. Невозможность обеззараживания в предписании не обоснована. Между тем Заявитель представил договор с исполнителем, который вправе проводить обеззараживание, и подтвердил наличие условий для обработки (п. 29 Правил, ч. 1 ст. 27 Федерального закона № 206-ФЗ). Поэтому предписание о возврате выдано без предусмотренных п. 28 Правил оснований.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Оспариваемые акты нарушают права Заявителя в сфере предпринимательской деятельности.</w:t>
      </w:r>
    </w:p>
    <w:p>
      <w:pPr>
        <w:spacing w:after="120" w:line="276"/>
        <w:ind w:firstLine="709"/>
        <w:jc w:val="both"/>
      </w:pPr>
      <w:r>
        <w:t xml:space="preserve">Исполнение предписания означает возврат партии стоимостью [сумма] руб. Заявитель понесет расходы на фрахт [сумма] руб. и хранение [сумма] руб. в сутки и не исполнит договоры поставки с покупателями [реквизиты]. В результате Заявитель лишается товара, который можно было ввезти после обеззараживания.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приостановлении действия предписания (ч. 3 ст. 199, ч. 2 ст. 90 АПК РФ).</w:t>
      </w:r>
    </w:p>
    <w:p>
      <w:pPr>
        <w:spacing w:after="120" w:line="276"/>
        <w:ind w:firstLine="709"/>
        <w:jc w:val="both"/>
      </w:pPr>
      <w:r>
        <w:t xml:space="preserve">Мандарины — скоропортящийся товар. По Правилам меры по возврату принимаются в течение двух дней. Если партию вывезут до рассмотрения дела, решение суда исполнить будет невозможно, а Заявитель понесет значительный ущерб. Приостановление не создает карантинного риска: партия остается опломбированной в зоне таможенного контроля и в оборот не выпускается (ч. 2 ст. 15 Федерального закона № 206-ФЗ). Расходы на хранение несет Заявитель. Госпошлина за ходатайство уплачена (п. 23 Постановления Пленума ВС РФ от 23.12.2025 № 39).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об истребовании доказательств (ч. 4 ст. 66 АПК РФ).</w:t>
      </w:r>
    </w:p>
    <w:p>
      <w:pPr>
        <w:spacing w:after="120" w:line="276"/>
        <w:ind w:firstLine="709"/>
        <w:jc w:val="both"/>
      </w:pPr>
      <w:r>
        <w:t xml:space="preserve">Заявитель письменно запросил материалы лабораторного исследования (запрос от [дата] № [номер]), но не получил их. Эти материалы нужны, чтобы проверить обоснованность вывода о заражении партии.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197–201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[наименование управления] о запрете ввоза партии свежих мандаринов весом [20 000] кг (фитосанитарный сертификат от [дата] № [номер], контейнер № [номер]), принятое [дата].</w:t>
      </w:r>
    </w:p>
    <w:p>
      <w:pPr>
        <w:spacing w:after="120" w:line="276"/>
        <w:ind w:left="360" w:hanging="360"/>
        <w:jc w:val="both"/>
      </w:pPr>
      <w:r>
        <w:t xml:space="preserve">2. Признать недействительным предписание [наименование управления] от [дата] № [номер] о возврате указанной партии.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управления] устранить нарушение прав Заявителя, рассмотрев в установленном порядке его заявление от [дата] вх. № [номер] о проведении карантинного фитосанитарного обеззараживания партии.</w:t>
      </w:r>
    </w:p>
    <w:p>
      <w:pPr>
        <w:spacing w:after="120" w:line="276"/>
        <w:ind w:left="360" w:hanging="360"/>
        <w:jc w:val="both"/>
      </w:pPr>
      <w:r>
        <w:t xml:space="preserve">4. До вступления решения суда в законную силу приостановить действие предписания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5. Истребовать у [наименование управления] и [наименование лаборатории] акт досмотра и отбора образцов, протокол лабораторных исследований с фотоматериалами, сведения о методе идентификации и документы о подтверждении результата (при наличии).</w:t>
      </w:r>
    </w:p>
    <w:p>
      <w:pPr>
        <w:spacing w:after="120" w:line="276"/>
        <w:ind w:left="360" w:hanging="360"/>
        <w:jc w:val="both"/>
      </w:pPr>
      <w:r>
        <w:t xml:space="preserve">6. Взыскать с [наименование управления] в пользу Заявителя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об уплате государственной пошлины (50 000 руб. и 30 000 руб.).</w:t>
      </w:r>
    </w:p>
    <w:p>
      <w:pPr>
        <w:spacing w:after="120" w:line="276"/>
        <w:ind w:left="360" w:hanging="360"/>
        <w:jc w:val="both"/>
      </w:pPr>
      <w:r>
        <w:t xml:space="preserve">2. Доказательство направления копии заявления заинтересованному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Выписка из ЕГРЮЛ на Заявителя.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5. Контракт от [дата] № [номер], инвойс, коносамент, фитосанитарный сертификат.</w:t>
      </w:r>
    </w:p>
    <w:p>
      <w:pPr>
        <w:spacing w:after="120" w:line="276"/>
        <w:ind w:left="360" w:hanging="360"/>
        <w:jc w:val="both"/>
      </w:pPr>
      <w:r>
        <w:t xml:space="preserve">6. Акт досмотра (осмотра) с замечаниями представителя Заявителя.</w:t>
      </w:r>
    </w:p>
    <w:p>
      <w:pPr>
        <w:spacing w:after="120" w:line="276"/>
        <w:ind w:left="360" w:hanging="360"/>
        <w:jc w:val="both"/>
      </w:pPr>
      <w:r>
        <w:t xml:space="preserve">7. Заключение о карантинном фитосанитарном состоянии от [дата] № [номер].</w:t>
      </w:r>
    </w:p>
    <w:p>
      <w:pPr>
        <w:spacing w:after="120" w:line="276"/>
        <w:ind w:left="360" w:hanging="360"/>
        <w:jc w:val="both"/>
      </w:pPr>
      <w:r>
        <w:t xml:space="preserve">8. Решение о запрете ввоза, предписание от [дата] № [номер].</w:t>
      </w:r>
    </w:p>
    <w:p>
      <w:pPr>
        <w:spacing w:after="120" w:line="276"/>
        <w:ind w:left="360" w:hanging="360"/>
        <w:jc w:val="both"/>
      </w:pPr>
      <w:r>
        <w:t xml:space="preserve">9. Заявление о проведении обеззараживания от [дата] с отметкой о получении, ответ управления (при наличии).</w:t>
      </w:r>
    </w:p>
    <w:p>
      <w:pPr>
        <w:spacing w:after="120" w:line="276"/>
        <w:ind w:left="360" w:hanging="360"/>
        <w:jc w:val="both"/>
      </w:pPr>
      <w:r>
        <w:t xml:space="preserve">10. Договор с [наименование исполнителя] и документы о его праве проводить обеззараживание.</w:t>
      </w:r>
    </w:p>
    <w:p>
      <w:pPr>
        <w:spacing w:after="120" w:line="276"/>
        <w:ind w:left="360" w:hanging="360"/>
        <w:jc w:val="both"/>
      </w:pPr>
      <w:r>
        <w:t xml:space="preserve">11. Запрос материалов исследования от [дата].</w:t>
      </w:r>
    </w:p>
    <w:p>
      <w:pPr>
        <w:spacing w:after="120" w:line="276"/>
        <w:ind w:left="360" w:hanging="360"/>
        <w:jc w:val="both"/>
      </w:pPr>
      <w:r>
        <w:t xml:space="preserve">12. Расчет ущерба с подтверждающими документами (стоимость партии, фрахт, хранение, договоры с покупателями).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 [подпись] [И. О. Фамилия]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2026-10-19T18:50:59.234Z</dcterms:created>
  <dcterms:modified xsi:type="dcterms:W3CDTF">2026-10-19T18:50:59.234Z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