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Заявитель:</w:t>
      </w:r>
      <w:r>
        <w:t xml:space="preserve"> Общество с ограниченной ответственностью «[наименование]»</w:t>
      </w:r>
    </w:p>
    <w:p>
      <w:pPr>
        <w:spacing w:after="0"/>
        <w:jc w:val="right"/>
      </w:pPr>
      <w:r>
        <w:t xml:space="preserve">ОГРН [номер], ИНН [номер]</w:t>
      </w:r>
    </w:p>
    <w:p>
      <w:pPr>
        <w:spacing w:after="0"/>
        <w:jc w:val="right"/>
      </w:pPr>
      <w:r>
        <w:t xml:space="preserve">адрес: [юридический адрес]</w:t>
      </w:r>
    </w:p>
    <w:p>
      <w:pPr>
        <w:spacing w:after="0"/>
        <w:jc w:val="right"/>
      </w:pPr>
      <w:r>
        <w:t xml:space="preserve">тел.: [телефон],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Заинтересованное лицо:</w:t>
      </w:r>
      <w:r>
        <w:t xml:space="preserve"> [Департамент недропользования и природных ресурсов субъекта РФ — наименование органа, издавшего приказ]</w:t>
      </w:r>
    </w:p>
    <w:p>
      <w:pPr>
        <w:spacing w:after="0"/>
        <w:jc w:val="right"/>
      </w:pPr>
      <w:r>
        <w:t xml:space="preserve">ОГРН [номер], ИНН [номер]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50 000 руб. (подп. 7 п. 1 ст. 333.21 НК РФ) и 30 000 руб. за ходатайство о приостановлении (подп. 17 п. 1 ст. 333.21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недействительным приказа о досрочном прекращении права пользования недрами и о приостановлении его действия</w:t>
      </w:r>
    </w:p>
    <w:p>
      <w:pPr>
        <w:spacing w:after="120" w:line="276"/>
        <w:ind w:firstLine="709"/>
        <w:jc w:val="both"/>
      </w:pPr>
      <w:r>
        <w:t xml:space="preserve">Обществу с ограниченной ответственностью «[наименование]» (далее — Общество) выдана лицензия на пользование недрами [серия, номер, вид лицензии] от [дата] для разведки и добычи песчано-гравийной смеси на участке недр местного значения «[наименование]» в [муниципальный район], сроком действия до [дата] (далее — Лицензия).</w:t>
      </w:r>
    </w:p>
    <w:p>
      <w:pPr>
        <w:spacing w:after="120" w:line="276"/>
        <w:ind w:firstLine="709"/>
        <w:jc w:val="both"/>
      </w:pPr>
      <w:r>
        <w:t xml:space="preserve">Пунктом [номер] условий пользования недрами (приложение № [номер] к Лицензии) на Общество возложена обязанность подготовить и согласовать в установленном порядке технический проект разработки месторождения в срок до [дата].</w:t>
      </w:r>
    </w:p>
    <w:p>
      <w:pPr>
        <w:spacing w:after="120" w:line="276"/>
        <w:ind w:firstLine="709"/>
        <w:jc w:val="both"/>
      </w:pPr>
      <w:r>
        <w:t xml:space="preserve">Общество своевременно заключило договор на разработку технического проекта с [наименование проектной организации] (договор от [дата] № [номер]) и [дата] направило проект на рассмотрение [наименование комиссии / экспертной организации]. Замечания были выданы [дата] и повторно [дата], причём повторные замечания касались [кратко: например, требований, которые не содержались в первом заключении]. Каждый раз Общество устраняло их в срок от [количество] до [количество] дней, что подтверждается письмами от [даты].</w:t>
      </w:r>
    </w:p>
    <w:p>
      <w:pPr>
        <w:spacing w:after="120" w:line="276"/>
        <w:ind w:firstLine="709"/>
        <w:jc w:val="both"/>
      </w:pPr>
      <w:r>
        <w:t xml:space="preserve">[Дата], то есть до получения какого-либо уведомления о нарушениях, Общество обратилось в [наименование органа] с заявкой о внесении изменений в Лицензию в части срока подготовки технического проекта на основании ст. 12.1 Закона РФ от 21.02.1992 № 2395-1 «О недрах» (далее — Закон о недрах), приложив документы о причинах задержки. По состоянию на дату подачи настоящего заявления решение по заявке не принято.</w:t>
      </w:r>
    </w:p>
    <w:p>
      <w:pPr>
        <w:spacing w:after="120" w:line="276"/>
        <w:ind w:firstLine="709"/>
        <w:jc w:val="both"/>
      </w:pPr>
      <w:r>
        <w:t xml:space="preserve">Письменное уведомление от [дата] № [номер] о допущенном нарушении (несоблюдение срока подготовки технического проекта) с требованием устранить нарушение в течение [количество] месяцев с даты доставки было направлено Обществу почтой [дата] и получено Обществом [дата], что подтверждается отчётом об отслеживании почтового отправления № [номер]. Следовательно, срок устранения нарушения истекал [дата].</w:t>
      </w:r>
    </w:p>
    <w:p>
      <w:pPr>
        <w:spacing w:after="120" w:line="276"/>
        <w:ind w:firstLine="709"/>
        <w:jc w:val="both"/>
      </w:pPr>
      <w:r>
        <w:t xml:space="preserve">[Дата] Общество направило в [наименование органа / комиссии] на согласование доработанный технический проект (сопроводительное письмо от [дата] № [номер]).</w:t>
      </w:r>
    </w:p>
    <w:p>
      <w:pPr>
        <w:spacing w:after="120" w:line="276"/>
        <w:ind w:firstLine="709"/>
        <w:jc w:val="both"/>
      </w:pPr>
      <w:r>
        <w:t xml:space="preserve">Приказом [наименование органа] от [дата] № [номер] право пользования недрами по Лицензии досрочно прекращено на основании п. 2 ч. 2 ст. 20 Закона о недрах (далее — Приказ). Приказ получен Обществом [дата].</w:t>
      </w:r>
    </w:p>
    <w:p>
      <w:pPr>
        <w:spacing w:after="120" w:line="276"/>
        <w:ind w:firstLine="709"/>
        <w:jc w:val="both"/>
      </w:pPr>
      <w:r>
        <w:t xml:space="preserve">[Дата] Общество подало жалобу на Приказ в досудебном порядке [способ подачи, адресат]; решением от [дата] № [номер] жалоба оставлена без удовлетворения. </w:t>
      </w:r>
      <w:r>
        <w:rPr>
          <w:i/>
          <w:iCs/>
        </w:rPr>
        <w:t xml:space="preserve">(Если досудебное обжалование не требуется, абзац исключить.)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Приказ издан до истечения срока, установленного для устранения нарушения.</w:t>
      </w:r>
      <w:r>
        <w:t xml:space="preserve"> Согласно ч. 4 ст. 21 Закона о недрах в случаях, предусмотренных п. 2–4, 6 и 7 ч. 2 ст. 20 этого Закона, пользователю недр направляется письменное уведомление о необходимости устранить нарушения в срок от трёх до двенадцати месяцев с даты доставки уведомления, а право прекращается лишь в случае, если нарушения не устранены в указанный срок. Срок исчисляется с даты доставки уведомления пользователю недр. Уведомление доставлено [дата], поэтому срок устранения истекал [дата]. Приказ издан [дата], то есть до истечения срока. Это само по себе свидетельствует о нарушении процедуры (постановление Четырнадцатого арбитражного апелляционного суда от 30.04.2025 по делу № А13-11820/2024).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Нарушение устранено до принятия решения, а его причины не зависели от Общества.</w:t>
      </w:r>
      <w:r>
        <w:t xml:space="preserve"> Технический проект разработан и направлен на согласование [дата], до издания Приказа. Задержка вызвана повторными замечаниями [наименование экспертной организации / комиссии], которые Общество устраняло без промедления. Заинтересованное лицо не проверило факт устранения нарушения на дату истечения срока, установленного уведомлением.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Досрочное прекращение несоразмерно характеру нарушения.</w:t>
      </w:r>
      <w:r>
        <w:t xml:space="preserve"> Досрочное прекращение права пользования недрами — крайняя мера. Для случая работ без утверждённой проектной документации закон предусматривает приостановление права до её утверждения (п. 3 ч. 1 ст. 20.1 Закона о недрах). Кроме того, Общество своевременно воспользовалось правом на изменение условий Лицензии (ст. 12.1 Закона о недрах), однако его заявка не рассмотрена. Общество добросовестно выполняет иные условия Лицензии: [кратко — платежи, отчётность, отсутствие других нарушений]. Применение крайней меры при таких обстоятельствах суды признают несоразмерным (постановление Арбитражного суда Северо-Кавказского округа от 23.01.2026 по делу № А15-13678/2024).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Приказ нарушает права Общества в сфере предпринимательской деятельности.</w:t>
      </w:r>
      <w:r>
        <w:t xml:space="preserve"> Общество лишено права добычи на участке, в который вложено [сумма] руб. Под угрозой исполнение договоров поставки от [даты] и сохранение [количество] рабочих мест. В случае признания решения о досрочном прекращении незаконным право пользования недрами подлежит восстановлению (ст. 20 Закона о недрах).</w:t>
      </w:r>
    </w:p>
    <w:p>
      <w:pPr>
        <w:spacing w:after="160" w:before="200"/>
        <w:jc w:val="center"/>
      </w:pPr>
      <w:r>
        <w:rPr>
          <w:b/>
          <w:bCs/>
        </w:rPr>
        <w:t xml:space="preserve">Обоснование ходатайства о приостановлении действия Приказа</w:t>
      </w:r>
    </w:p>
    <w:p>
      <w:pPr>
        <w:spacing w:after="120" w:line="276"/>
        <w:ind w:firstLine="709"/>
        <w:jc w:val="both"/>
      </w:pPr>
      <w:r>
        <w:t xml:space="preserve">Согласно ч. 3 ст. 199 АПК РФ по ходатайству заявителя арбитражный суд может приостановить действие оспариваемого акта. Это допускается при наличии оснований, предусмотренных ч. 2 ст. 90 АПК РФ (п. 29 постановления Пленума Верховного Суда РФ от 01.06.2023 № 15).</w:t>
      </w:r>
    </w:p>
    <w:p>
      <w:pPr>
        <w:spacing w:after="120" w:line="276"/>
        <w:ind w:firstLine="709"/>
        <w:jc w:val="both"/>
      </w:pPr>
      <w:r>
        <w:t xml:space="preserve">Без приостановления участок недр может быть предоставлен другому лицу по истечении шести месяцев с даты принятия решения о досрочном прекращении права (ст. 21 Закона о недрах). В таком случае восстановить право Общества после вступления решения суда в силу будет невозможно. Кроме того, Общество несёт значительный ущерб: [простой техники, неустойки по договорам поставки, расходы на содержание участка — с суммами]. Приостановление не нарушает публичных интересов: работы на участке будут вестись только в пределах действующей проектной документации [или: до согласования проекта Общество ограничится работами по обеспечению безопасности и сохранности выработок].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20, 21 Закона о недрах, ст. 90, 91, 197–201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недействительным приказ [наименование органа] от [дата] № [номер] о досрочном прекращении права пользования недрами по лицензии [серия, номер].</w:t>
      </w:r>
    </w:p>
    <w:p>
      <w:pPr>
        <w:spacing w:after="120" w:line="276"/>
        <w:ind w:left="360" w:hanging="360"/>
        <w:jc w:val="both"/>
      </w:pPr>
      <w:r>
        <w:t xml:space="preserve">2. Обязать [наименование органа] устранить допущенное нарушение прав и законных интересов Общества путём восстановления права пользования недрами по лицензии [серия, номер] и внесения соответствующей записи в государственный реестр участков недр, предоставленных в пользование, и лицензий на пользование недрами.</w:t>
      </w:r>
    </w:p>
    <w:p>
      <w:pPr>
        <w:spacing w:after="120" w:line="276"/>
        <w:ind w:left="360" w:hanging="360"/>
        <w:jc w:val="both"/>
      </w:pPr>
      <w:r>
        <w:t xml:space="preserve">3. Приостановить действие приказа [наименование органа] от [дата] № [номер] до вступления в законную силу судебного акта по настоящему делу.</w:t>
      </w:r>
    </w:p>
    <w:p>
      <w:pPr>
        <w:spacing w:after="120" w:line="276"/>
        <w:ind w:left="360" w:hanging="360"/>
        <w:jc w:val="both"/>
      </w:pPr>
      <w:r>
        <w:t xml:space="preserve">4. Взыскать с [наименование органа] в пользу Общества расходы по уплате государственной пошлины.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лицензии [серия, номер] с условиями пользования недрами.</w:t>
      </w:r>
    </w:p>
    <w:p>
      <w:pPr>
        <w:spacing w:after="120" w:line="276"/>
        <w:ind w:left="360" w:hanging="360"/>
        <w:jc w:val="both"/>
      </w:pPr>
      <w:r>
        <w:t xml:space="preserve">2. Копии договора на разработку технического проекта, писем о направлении проекта и замечаний от [даты].</w:t>
      </w:r>
    </w:p>
    <w:p>
      <w:pPr>
        <w:spacing w:after="120" w:line="276"/>
        <w:ind w:left="360" w:hanging="360"/>
        <w:jc w:val="both"/>
      </w:pPr>
      <w:r>
        <w:t xml:space="preserve">3. Копия заявки о внесении изменений в Лицензию от [дата] с отметкой о получении.</w:t>
      </w:r>
    </w:p>
    <w:p>
      <w:pPr>
        <w:spacing w:after="120" w:line="276"/>
        <w:ind w:left="360" w:hanging="360"/>
        <w:jc w:val="both"/>
      </w:pPr>
      <w:r>
        <w:t xml:space="preserve">4. Копия уведомления от [дата] № [номер] и отчёт об отслеживании почтового отправления.</w:t>
      </w:r>
    </w:p>
    <w:p>
      <w:pPr>
        <w:spacing w:after="120" w:line="276"/>
        <w:ind w:left="360" w:hanging="360"/>
        <w:jc w:val="both"/>
      </w:pPr>
      <w:r>
        <w:t xml:space="preserve">5. Копия сопроводительного письма о направлении доработанного проекта от [дата].</w:t>
      </w:r>
    </w:p>
    <w:p>
      <w:pPr>
        <w:spacing w:after="120" w:line="276"/>
        <w:ind w:left="360" w:hanging="360"/>
        <w:jc w:val="both"/>
      </w:pPr>
      <w:r>
        <w:t xml:space="preserve">6. Копия приказа от [дата] № [номер].</w:t>
      </w:r>
    </w:p>
    <w:p>
      <w:pPr>
        <w:spacing w:after="120" w:line="276"/>
        <w:ind w:left="360" w:hanging="360"/>
        <w:jc w:val="both"/>
      </w:pPr>
      <w:r>
        <w:t xml:space="preserve">7. Копии жалобы и решения по ней (при наличии).</w:t>
      </w:r>
    </w:p>
    <w:p>
      <w:pPr>
        <w:spacing w:after="120" w:line="276"/>
        <w:ind w:left="360" w:hanging="360"/>
        <w:jc w:val="both"/>
      </w:pPr>
      <w:r>
        <w:t xml:space="preserve">8. Документы, подтверждающие размер ущерба (договоры поставки, расчёты).</w:t>
      </w:r>
    </w:p>
    <w:p>
      <w:pPr>
        <w:spacing w:after="120" w:line="276"/>
        <w:ind w:left="360" w:hanging="360"/>
        <w:jc w:val="both"/>
      </w:pPr>
      <w:r>
        <w:t xml:space="preserve">9. Платёжные поручения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10. Доказательства направления копии заявления заинтересованному лицу.</w:t>
      </w:r>
    </w:p>
    <w:p>
      <w:pPr>
        <w:spacing w:after="120" w:line="276"/>
        <w:ind w:left="360" w:hanging="360"/>
        <w:jc w:val="both"/>
      </w:pPr>
      <w:r>
        <w:t xml:space="preserve">11. Выписка из ЕГРЮЛ на Общество, документ о полномочиях представителя.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Генеральный директор ООО «[наименование]» _[подпись]_ / [И. О. Фамилия]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2026-10-19T18:56:21.972Z</dcterms:created>
  <dcterms:modified xsi:type="dcterms:W3CDTF">2026-10-19T18:56:21.972Z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