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[наименование органа, выдавшего предписание]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[ФИО или наименование собственника помещения]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предписания о демонтаже рекламной конструкции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— Общество) на основании договора аренды от [дата] № [номер] владеет нежилым помещением на первом этаже многоквартирного дома по адресу: [адрес] и использует его под кафе «[коммерческое обозначение]».</w:t>
      </w:r>
    </w:p>
    <w:p>
      <w:pPr>
        <w:spacing w:after="120" w:line="276"/>
        <w:ind w:firstLine="709"/>
        <w:jc w:val="both"/>
      </w:pPr>
      <w:r>
        <w:t xml:space="preserve">Над входом в кафе на фасаде в пределах входной группы размещена конструкция размером [ширина × высота] м. На ней указаны только коммерческое обозначение кафе «[коммерческое обозначение]» и режим работы «[например: ежедневно с 9:00 до 22:00]». Призывов, сведений о ценах, акциях и отдельных товарах конструкция не содержит. Иных конструкций на фасаде у Общества нет.</w:t>
      </w:r>
    </w:p>
    <w:p>
      <w:pPr>
        <w:spacing w:after="120" w:line="276"/>
        <w:ind w:firstLine="709"/>
        <w:jc w:val="both"/>
      </w:pPr>
      <w:r>
        <w:t xml:space="preserve">[Дата] [наименование органа] составлен акт осмотра № [номер], и [дата] Обществу выдано предписание № [номер] о демонтаже рекламной конструкции, установленной и эксплуатируемой без разрешения (далее — Предписание). Предписание получено Обществом [дата]. Общество обязано в течение месяца демонтировать конструкцию, а в течение трёх дней удалить размещённую на ней информацию.</w:t>
      </w:r>
    </w:p>
    <w:p>
      <w:pPr>
        <w:spacing w:after="120" w:line="276"/>
        <w:ind w:firstLine="709"/>
        <w:jc w:val="both"/>
      </w:pPr>
      <w:r>
        <w:t xml:space="preserve">Общество считает Предписание недействительным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Спорная конструкция является вывеской, а не рекламной конструкцией.</w:t>
      </w:r>
    </w:p>
    <w:p>
      <w:pPr>
        <w:spacing w:after="120" w:line="276"/>
        <w:ind w:firstLine="709"/>
        <w:jc w:val="both"/>
      </w:pPr>
      <w:r>
        <w:t xml:space="preserve">Согласно п. 5 ч. 2 ст. 2 Федерального закона от 13.03.2006 № 38-ФЗ «О рекламе» (далее — Закон о рекламе) закон не распространяется на вывески и указатели, не содержащие сведений рекламного характера, а по п. 2 ч. 2 ст. 2 — на информацию, доведение которой до потребителя обязательно в силу федерального закона.</w:t>
      </w:r>
    </w:p>
    <w:p>
      <w:pPr>
        <w:spacing w:after="120" w:line="276"/>
        <w:ind w:firstLine="709"/>
        <w:jc w:val="both"/>
      </w:pPr>
      <w:r>
        <w:t xml:space="preserve">Пунктом 1 ст. 9 Закона РФ от 07.02.1992 № 2300-1 «О защите прав потребителей» на исполнителя возложена обязанность довести до потребителя наименование, адрес и режим работы, разместив эту информацию на вывеске.</w:t>
      </w:r>
    </w:p>
    <w:p>
      <w:pPr>
        <w:spacing w:after="120" w:line="276"/>
        <w:ind w:firstLine="709"/>
        <w:jc w:val="both"/>
      </w:pPr>
      <w:r>
        <w:t xml:space="preserve">В п. 1 Постановления Пленума ВАС РФ от 08.10.2012 № 58 разъяснено, что не является рекламой размещение наименования (коммерческого обозначения) организации в месте её нахождения, а также информации о режиме работы непосредственно в месте оказания услуг, поскольку размещение такой информации не преследует рекламных целей.</w:t>
      </w:r>
    </w:p>
    <w:p>
      <w:pPr>
        <w:spacing w:after="120" w:line="276"/>
        <w:ind w:firstLine="709"/>
        <w:jc w:val="both"/>
      </w:pPr>
      <w:r>
        <w:t xml:space="preserve">Конструкция расположена непосредственно над входом в помещение, где Общество оказывает услуги общественного питания, указывает потребителю на место входа и содержит только коммерческое обозначение (ст. 1538 ГК РФ) и режим работы. Она не предназначена исключительно для распространения рекламы (ч. 2 ст. 19 Закона о рекламе). Следовательно, разрешение по ч. 9 ст. 19 Закона о рекламе не требовалось, а основания для выдачи предписания по ч. 10 и 21 ст. 19 закона отсутствовали.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Вывеска соответствует муниципальным правилам благоустройства.</w:t>
      </w:r>
    </w:p>
    <w:p>
      <w:pPr>
        <w:spacing w:after="120" w:line="276"/>
        <w:ind w:firstLine="709"/>
        <w:jc w:val="both"/>
      </w:pPr>
      <w:r>
        <w:t xml:space="preserve">Правилами благоустройства территории [наименование муниципального образования], утверждёнными [реквизиты решения], и [реквизиты требований к вывескам / дизайн-кода] установлено, что вывеска размещается [требование, например: над входом, в пределах входной группы, высотой не более 0,5 м]. Вывеска Общества этим требованиям соответствует: [размер, способ размещения]. [Вывеска согласована письмом от [дата] № [номер] / Согласование вывесок указанными правилами не предусмотрено.]</w:t>
      </w:r>
    </w:p>
    <w:p>
      <w:pPr>
        <w:spacing w:after="120" w:line="276"/>
        <w:ind w:firstLine="709"/>
        <w:jc w:val="both"/>
      </w:pPr>
      <w:r>
        <w:t xml:space="preserve">Таким образом, отсутствуют и иные нарушения, которые могли бы служить основанием для требования о демонтаже, в том числе с учётом подхода, изложенного в определении Судебной коллегии по экономическим спорам Верховного Суда РФ от 24.06.2026 № 309-ЭС26-1074. Кроме того, Предписание выдано исключительно на основании ст. 19 Закона о рекламе и нарушений правил благоустройства не устанавливает.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Предписание нарушает права Общества.</w:t>
      </w:r>
    </w:p>
    <w:p>
      <w:pPr>
        <w:spacing w:after="120" w:line="276"/>
        <w:ind w:firstLine="709"/>
        <w:jc w:val="both"/>
      </w:pPr>
      <w:r>
        <w:t xml:space="preserve">Исполнение Предписания повлечёт демонтаж вывески, обязательной в силу ст. 9 Закона о защите прав потребителей, расходы на её демонтаж и изготовление новой, а также создаёт риск привлечения Общества к ответственности по ст. 14.37 КоАП РФ (штраф для юридических лиц от 500 000 до 1 000 000 руб.).</w:t>
      </w:r>
    </w:p>
    <w:p>
      <w:pPr>
        <w:spacing w:after="120" w:line="276"/>
        <w:ind w:firstLine="709"/>
        <w:jc w:val="both"/>
      </w:pPr>
      <w:r>
        <w:t xml:space="preserve">В силу ч. 5 ст. 200 АПК РФ обязанность доказать законность Предписания и наличие у органа оснований для его выдачи возлагается на орган, его принявший.</w:t>
      </w:r>
    </w:p>
    <w:p>
      <w:pPr>
        <w:spacing w:after="120" w:line="276"/>
        <w:ind w:firstLine="709"/>
        <w:jc w:val="both"/>
      </w:pPr>
      <w:r>
        <w:t xml:space="preserve">Срок на обращение в суд, установленный ч. 22 ст. 19 Закона о рекламе и ч. 4 ст. 198 АПК РФ, не пропущен: Предписание получено [дата].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2, 19 Закона о рекламе, ст. 9 Закона о защите прав потребителей, ст. 198, 199, 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предписание [наименование органа] от [дата] № [номер] о демонтаже рекламной конструкции, выданное ООО «[наименование]», полностью.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органа] в пользу ООО «[наименование]»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t xml:space="preserve">Ходатайство о приостановлении действия Предписания на основании ч. 3 ст. 199 АПК РФ подаётся одновременно отдельным документом.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предписания от [дата] № [номер] и акта осмотра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договора аренды помещения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3. Фотографии вывески и входной группы с указанием даты съёмки.</w:t>
      </w:r>
    </w:p>
    <w:p>
      <w:pPr>
        <w:spacing w:after="120" w:line="276"/>
        <w:ind w:left="360" w:hanging="360"/>
        <w:jc w:val="both"/>
      </w:pPr>
      <w:r>
        <w:t xml:space="preserve">4. Дизайн-проект вывески с размерами.</w:t>
      </w:r>
    </w:p>
    <w:p>
      <w:pPr>
        <w:spacing w:after="120" w:line="276"/>
        <w:ind w:left="360" w:hanging="360"/>
        <w:jc w:val="both"/>
      </w:pPr>
      <w:r>
        <w:t xml:space="preserve">5. Выписка из правил благоустройства [и требований к вывескам / письмо о согласовании].</w:t>
      </w:r>
    </w:p>
    <w:p>
      <w:pPr>
        <w:spacing w:after="120" w:line="276"/>
        <w:ind w:left="360" w:hanging="360"/>
        <w:jc w:val="both"/>
      </w:pPr>
      <w:r>
        <w:t xml:space="preserve">6. Выписка из ЕГРЮЛ на Общество.</w:t>
      </w:r>
    </w:p>
    <w:p>
      <w:pPr>
        <w:spacing w:after="120" w:line="276"/>
        <w:ind w:left="360" w:hanging="360"/>
        <w:jc w:val="both"/>
      </w:pPr>
      <w:r>
        <w:t xml:space="preserve">7.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копии заявления заинтересованному лицу и третьему лицу.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_[подпись]_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2026-10-19T19:03:32.026Z</dcterms:created>
  <dcterms:modified xsi:type="dcterms:W3CDTF">2026-10-19T19:03:32.026Z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