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 / района]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Административный истец:</w:t>
      </w:r>
      <w:r>
        <w:t xml:space="preserve"> [ФИО полностью]</w:t>
      </w:r>
    </w:p>
    <w:p>
      <w:pPr>
        <w:spacing w:after="0"/>
        <w:jc w:val="right"/>
      </w:pPr>
      <w:r>
        <w:t xml:space="preserve">дата и место рождения: [дата, место]</w:t>
      </w:r>
    </w:p>
    <w:p>
      <w:pPr>
        <w:spacing w:after="0"/>
        <w:jc w:val="right"/>
      </w:pPr>
      <w:r>
        <w:t xml:space="preserve">адрес: [адрес места жительства]</w:t>
      </w:r>
    </w:p>
    <w:p>
      <w:pPr>
        <w:spacing w:after="0"/>
        <w:jc w:val="right"/>
      </w:pPr>
      <w:r>
        <w:t xml:space="preserve">телефон: [номер], эл. почта: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Административный ответчик:</w:t>
      </w:r>
      <w:r>
        <w:t xml:space="preserve"> Администрация [наименование муниципального образования]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Заинтересованное лицо:</w:t>
      </w:r>
      <w:r>
        <w:t xml:space="preserve"> Комиссия по подготовке проекта правил землепользования и застройки [наименование муниципального образования]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Государственная пошлина: 3 000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АДМИНИСТРАТИВНОЕ 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незаконным отказа в предоставлении разрешения на условно разрешённый вид использования земельного участка</w:t>
      </w:r>
    </w:p>
    <w:p>
      <w:pPr>
        <w:spacing w:after="120" w:line="276"/>
        <w:ind w:firstLine="709"/>
        <w:jc w:val="both"/>
      </w:pPr>
      <w:r>
        <w:t xml:space="preserve">Я являюсь собственником земельного участка с кадастровым номером [номер], площадью [площадь] кв. м, категория земель – земли населённых пунктов, вид разрешённого использования – [например: для индивидуального жилищного строительства (2.1)], расположенного по адресу: [адрес] (выписка из ЕГРН от [дата]).</w:t>
      </w:r>
    </w:p>
    <w:p>
      <w:pPr>
        <w:spacing w:after="120" w:line="276"/>
        <w:ind w:firstLine="709"/>
        <w:jc w:val="both"/>
      </w:pPr>
      <w:r>
        <w:t xml:space="preserve">Участок расположен в территориальной зоне Ж-1 «[наименование зоны]». Градостроительным регламентом этой зоны, установленным Правилами землепользования и застройки [наименование муниципального образования], утверждёнными [наименование и реквизиты акта], вид «Магазины» (код 4.4 классификатора, утверждённого приказом Росреестра от 10.11.2020 № П/0412) отнесён к условно разрешённым видам использования.</w:t>
      </w:r>
    </w:p>
    <w:p>
      <w:pPr>
        <w:spacing w:after="120" w:line="276"/>
        <w:ind w:firstLine="709"/>
        <w:jc w:val="both"/>
      </w:pPr>
      <w:r>
        <w:t xml:space="preserve">[дата] я подал(а) в Комиссию заявление о предоставлении разрешения на условно разрешённый вид использования участка «Магазины» (код 4.4) для размещения магазина площадью [площадь] кв. м.</w:t>
      </w:r>
    </w:p>
    <w:p>
      <w:pPr>
        <w:spacing w:after="120" w:line="276"/>
        <w:ind w:firstLine="709"/>
        <w:jc w:val="both"/>
      </w:pPr>
      <w:r>
        <w:t xml:space="preserve">По проекту решения с [дата] по [дата] проведены общественные обсуждения. Заключение о результатах общественных обсуждений опубликовано [дата] [источник опубликования]. В ходе обсуждений поступили [количество] замечаний, в которых граждане указали, что [кратко: «магазинов в районе достаточно», «возрастёт поток людей»]. Сведения о месте жительства и идентификации авторов замечаний в заключении [не приведены / приведены не по всем участникам].</w:t>
      </w:r>
    </w:p>
    <w:p>
      <w:pPr>
        <w:spacing w:after="120" w:line="276"/>
        <w:ind w:firstLine="709"/>
        <w:jc w:val="both"/>
      </w:pPr>
      <w:r>
        <w:t xml:space="preserve">Комиссия [дата] рекомендовала главе администрации </w:t>
      </w:r>
      <w:r>
        <w:rPr>
          <w:b/>
          <w:bCs/>
        </w:rPr>
        <w:t xml:space="preserve">предоставить</w:t>
      </w:r>
      <w:r>
        <w:t xml:space="preserve"> разрешение, указав, что запрашиваемый вид предусмотрен градостроительным регламентом, а предельные параметры и требования технических регламентов соблюдены.</w:t>
      </w:r>
    </w:p>
    <w:p>
      <w:pPr>
        <w:spacing w:after="120" w:line="276"/>
        <w:ind w:firstLine="709"/>
        <w:jc w:val="both"/>
      </w:pPr>
      <w:r>
        <w:t xml:space="preserve">Постановлением администрации от [дата] № [номер] (далее – Постановление) мне отказано в предоставлении разрешения. Единственное основание отказа – «негативное мнение жителей, выраженное в ходе общественных обсуждений». Нормы, которой не соответствует размещение магазина, Постановление не называет. Копию Постановления я получил(а) [дата].</w:t>
      </w:r>
    </w:p>
    <w:p>
      <w:pPr>
        <w:spacing w:after="120" w:line="276"/>
        <w:ind w:firstLine="709"/>
        <w:jc w:val="both"/>
      </w:pPr>
      <w:r>
        <w:t xml:space="preserve">Считаю Постановление незаконным по следующим основаниям.</w:t>
      </w:r>
    </w:p>
    <w:p>
      <w:pPr>
        <w:spacing w:after="120" w:line="276"/>
        <w:ind w:left="360" w:hanging="360"/>
        <w:jc w:val="both"/>
      </w:pPr>
      <w:r>
        <w:t xml:space="preserve">1. </w:t>
      </w:r>
      <w:r>
        <w:rPr>
          <w:b/>
          <w:bCs/>
        </w:rPr>
        <w:t xml:space="preserve">Решение принято вопреки рекомендации Комиссии и без мотивов.</w:t>
      </w:r>
      <w:r>
        <w:t xml:space="preserve"> Согласно ч. 8 и 9 ст. 39 Градостроительного кодекса РФ (ГрК РФ) комиссия готовит рекомендации с указанием причин, а глава местной администрации принимает решение на основании этих рекомендаций. Комиссия рекомендовала предоставить разрешение. Постановление не объясняет, почему глава администрации с этим не согласился, и не опровергает выводы Комиссии о соответствии запрашиваемого вида регламенту.</w:t>
      </w:r>
    </w:p>
    <w:p>
      <w:pPr>
        <w:spacing w:after="120" w:line="276"/>
        <w:ind w:left="360" w:hanging="360"/>
        <w:jc w:val="both"/>
      </w:pPr>
      <w:r>
        <w:t xml:space="preserve">2. </w:t>
      </w:r>
      <w:r>
        <w:rPr>
          <w:b/>
          <w:bCs/>
        </w:rPr>
        <w:t xml:space="preserve">Мнение участников обсуждений не является самостоятельным правовым основанием отказа.</w:t>
      </w:r>
      <w:r>
        <w:t xml:space="preserve"> Общественные обсуждения обеспечивают учёт мнения граждан (ст. 5.1 ГрК РФ), однако решение органа местного самоуправления должно иметь объективное и разумное обоснование. Судебная коллегия по административным делам Верховного Суда РФ в кассационном определении от 22.08.2018 № 16-КГ18-31 указала, что органы местного самоуправления, обладая широкой дискрецией в сфере градостроительства, не могут действовать произвольно, а соответствие отказа нормативным правовым актам подлежит доказыванию органом. Замечания граждан не содержат ссылок на требования технических регламентов, санитарных правил или градостроительного регламента, которые нарушало бы размещение магазина.</w:t>
      </w:r>
    </w:p>
    <w:p>
      <w:pPr>
        <w:spacing w:after="120" w:line="276"/>
        <w:ind w:left="360" w:hanging="360"/>
        <w:jc w:val="both"/>
      </w:pPr>
      <w:r>
        <w:t xml:space="preserve">3. </w:t>
      </w:r>
      <w:r>
        <w:rPr>
          <w:b/>
          <w:bCs/>
        </w:rPr>
        <w:t xml:space="preserve">Круг и идентификация лиц, подавших замечания, не проверены.</w:t>
      </w:r>
      <w:r>
        <w:t xml:space="preserve"> Участниками обсуждений по проекту решения о разрешении на условно разрешённый вид являются граждане, постоянно проживающие в пределах территориальной зоны или на прилегающих участках, и правообладатели объектов в этих границах (ч. 3 ст. 5.1 ГрК РФ). Участники проходят идентификацию (ч. 12 ст. 5.1 ГрК РФ), а замечания лиц, представивших недостоверные сведения, не рассматриваются (ч. 15 ст. 5.1 ГрК РФ). [Указать конкретно: например, из [количество] авторов замечаний [количество] проживают за пределами зоны Ж-1, сведения об идентификации остальных отсутствуют.]</w:t>
      </w:r>
    </w:p>
    <w:p>
      <w:pPr>
        <w:spacing w:after="120" w:line="276"/>
        <w:ind w:left="360" w:hanging="360"/>
        <w:jc w:val="both"/>
      </w:pPr>
      <w:r>
        <w:t xml:space="preserve">4. </w:t>
      </w:r>
      <w:r>
        <w:rPr>
          <w:b/>
          <w:bCs/>
        </w:rPr>
        <w:t xml:space="preserve">Запрашиваемый вид соответствует регламенту, ограничений нет.</w:t>
      </w:r>
      <w:r>
        <w:t xml:space="preserve"> Вид «Магазины» прямо предусмотрен регламентом зоны Ж-1 как условно разрешённый. Изменение вида разрешённого использования осуществляется в соответствии с градостроительным регламентом при соблюдении требований технических регламентов (ч. 3 ст. 37 ГрК РФ). Обстоятельств, исключающих выдачу разрешения (ч. 4.1 ст. 37, ч. 11.1 ст. 39 ГрК РФ), не имеется: решение о комплексном развитии территории не принималось, уведомление о выявлении самовольной постройки не поступало. Участок принадлежит мне на праве собственности, договорные ограничения по виду использования отсутствуют.</w:t>
      </w:r>
    </w:p>
    <w:p>
      <w:pPr>
        <w:spacing w:after="120" w:line="276"/>
        <w:ind w:left="360" w:hanging="360"/>
        <w:jc w:val="both"/>
      </w:pPr>
      <w:r>
        <w:t xml:space="preserve">5. </w:t>
      </w:r>
      <w:r>
        <w:rPr>
          <w:b/>
          <w:bCs/>
        </w:rPr>
        <w:t xml:space="preserve">Постановление нарушает мои права.</w:t>
      </w:r>
      <w:r>
        <w:t xml:space="preserve"> Отказ лишает меня возможности использовать участок по виду, допускаемому регламентом (п. 5 ст. 14.1, п. 5 ст. 14.4 Земельного кодекса РФ), при том что я понёс(ла) расходы на проведение общественных обсуждений (ч. 10 ст. 39 ГрК РФ).</w:t>
      </w:r>
    </w:p>
    <w:p>
      <w:pPr>
        <w:spacing w:after="120" w:line="276"/>
        <w:ind w:firstLine="709"/>
        <w:jc w:val="both"/>
      </w:pPr>
      <w:r>
        <w:t xml:space="preserve">В силу ч. 11 ст. 226 КАС РФ обязанность доказывания законности оспариваемого решения возлагается на орган, который его принял. Срок обращения в суд, установленный ч. 1 ст. 219 КАС РФ, не пропущен: о Постановлении мне стало известно [дата].</w:t>
      </w:r>
    </w:p>
    <w:p>
      <w:pPr>
        <w:spacing w:after="120" w:line="276"/>
        <w:ind w:firstLine="709"/>
        <w:jc w:val="both"/>
      </w:pPr>
      <w:r>
        <w:t xml:space="preserve">Иск подаётся по месту [нахождения административного ответчика / моего жительства] (ч. 1 ст. 22, ч. 3 ст. 24 КАС РФ). В вышестоящий орган с жалобой на Постановление я [не обращался(лась) / обращался(лась) [дата], ответ [содержание]].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ч. 12 ст. 39 ГрК РФ, ст. 218, 220, 226, 227 КАС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незаконным постановление администрации [наименование муниципального образования] от [дата] № [номер] об отказе в предоставлении разрешения на условно разрешённый вид использования земельного участка с кадастровым номером [номер] – «Магазины» (код 4.4).</w:t>
      </w:r>
    </w:p>
    <w:p>
      <w:pPr>
        <w:spacing w:after="120" w:line="276"/>
        <w:ind w:left="360" w:hanging="360"/>
        <w:jc w:val="both"/>
      </w:pPr>
      <w:r>
        <w:t xml:space="preserve">2. Обязать администрацию [наименование муниципального образования] в течение [10] рабочих дней со дня вступления решения суда в законную силу повторно рассмотреть мое заявление от [дата] с учётом рекомендации Комиссии от [дата] и сообщить об исполнении решения суду и мне в течение одного месяца со дня его вступления в законную силу.</w:t>
      </w:r>
    </w:p>
    <w:p>
      <w:pPr>
        <w:spacing w:after="120" w:line="276"/>
        <w:ind w:left="360" w:hanging="360"/>
        <w:jc w:val="both"/>
      </w:pPr>
      <w:r>
        <w:t xml:space="preserve">3. Истребовать у административного ответчика материалы общественных обсуждений: протокол, заключение, поступившие замечания со сведениями об идентификации их авторов, рекомендации Комиссии.</w:t>
      </w:r>
    </w:p>
    <w:p>
      <w:pPr>
        <w:spacing w:after="120" w:line="276"/>
        <w:ind w:left="360" w:hanging="360"/>
        <w:jc w:val="both"/>
      </w:pPr>
      <w:r>
        <w:t xml:space="preserve">4. Взыскать с административного ответчика в мою пользу расходы по уплате государственной пошлины в размере 3 000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Выписка из ЕГРН на земельный участок.</w:t>
      </w:r>
    </w:p>
    <w:p>
      <w:pPr>
        <w:spacing w:after="120" w:line="276"/>
        <w:ind w:left="360" w:hanging="360"/>
        <w:jc w:val="both"/>
      </w:pPr>
      <w:r>
        <w:t xml:space="preserve">3. Выписка из Правил землепользования и застройки (регламент зоны Ж-1) и фрагмент карты градостроительного зонирования.</w:t>
      </w:r>
    </w:p>
    <w:p>
      <w:pPr>
        <w:spacing w:after="120" w:line="276"/>
        <w:ind w:left="360" w:hanging="360"/>
        <w:jc w:val="both"/>
      </w:pPr>
      <w:r>
        <w:t xml:space="preserve">4. Копия заявления о предоставлении разрешения от [дата].</w:t>
      </w:r>
    </w:p>
    <w:p>
      <w:pPr>
        <w:spacing w:after="120" w:line="276"/>
        <w:ind w:left="360" w:hanging="360"/>
        <w:jc w:val="both"/>
      </w:pPr>
      <w:r>
        <w:t xml:space="preserve">5. Копия заключения о результатах общественных обсуждений и сведения об его опубликовании.</w:t>
      </w:r>
    </w:p>
    <w:p>
      <w:pPr>
        <w:spacing w:after="120" w:line="276"/>
        <w:ind w:left="360" w:hanging="360"/>
        <w:jc w:val="both"/>
      </w:pPr>
      <w:r>
        <w:t xml:space="preserve">6. Копия рекомендации Комиссии от [дата].</w:t>
      </w:r>
    </w:p>
    <w:p>
      <w:pPr>
        <w:spacing w:after="120" w:line="276"/>
        <w:ind w:left="360" w:hanging="360"/>
        <w:jc w:val="both"/>
      </w:pPr>
      <w:r>
        <w:t xml:space="preserve">7. Копия Постановления от [дата] № [номер].</w:t>
      </w:r>
    </w:p>
    <w:p>
      <w:pPr>
        <w:spacing w:after="120" w:line="276"/>
        <w:ind w:left="360" w:hanging="360"/>
        <w:jc w:val="both"/>
      </w:pPr>
      <w:r>
        <w:t xml:space="preserve">8. Документы, подтверждающие расходы на проведение общественных обсуждений.</w:t>
      </w:r>
    </w:p>
    <w:p>
      <w:pPr>
        <w:spacing w:after="120" w:line="276"/>
        <w:ind w:left="360" w:hanging="360"/>
        <w:jc w:val="both"/>
      </w:pPr>
      <w:r>
        <w:t xml:space="preserve">9. Документы, подтверждающие направление копий административного иска административному ответчику и заинтересованному лицу.</w:t>
      </w:r>
    </w:p>
    <w:p>
      <w:pPr>
        <w:spacing w:after="120" w:line="276"/>
        <w:ind w:left="360" w:hanging="360"/>
        <w:jc w:val="both"/>
      </w:pPr>
      <w:r>
        <w:t xml:space="preserve">10. Копия документа о высшем юридическом образовании (если иск подписывает и будет вести представитель) и доверенность.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2026-10-19T19:29:13.427Z</dcterms:created>
  <dcterms:modified xsi:type="dcterms:W3CDTF">2026-10-19T19:29:13.428Z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