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Должник: [ФИО], [дата рождения], ИНН [ИНН], СНИЛС [СНИЛС],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Финансовый управляющий: [ФИО], адрес для корреспонденции: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исключении из конкурсной массы автомобиля, необходимого для перевозки ребенка-инвалида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[наименование] от [дата] по делу № [номер] я признана несостоятельной (банкротом), в отношении меня введена процедура реализации имущества гражданина, финансовым управляющим утвержден(а) [ФИО].</w:t>
      </w:r>
    </w:p>
    <w:p>
      <w:pPr>
        <w:spacing w:after="120" w:line="276"/>
        <w:ind w:firstLine="709"/>
        <w:jc w:val="both"/>
      </w:pPr>
      <w:r>
        <w:t xml:space="preserve">В конкурсную массу включен принадлежащий мне автомобиль LADA Largus, [год выпуска: 2018], VIN [VIN], государственный регистрационный знак [номер], цвет [цвет]. Рыночная стоимость автомобиля по оценке финансового управляющего составляет [около 700 000] руб. Других транспортных средств у меня и у членов моей семьи нет.</w:t>
      </w:r>
    </w:p>
    <w:p>
      <w:pPr>
        <w:spacing w:after="120" w:line="276"/>
        <w:ind w:firstLine="709"/>
        <w:jc w:val="both"/>
      </w:pPr>
      <w:r>
        <w:t xml:space="preserve">На моем иждивении находится сын (дочь) [ФИО ребенка], [дата рождения], которому установлена категория «ребенок-инвалид» на срок до [дата] (справка МСЭ № [номер] от [дата]). Основное заболевание: [диагноз по справке/выписке] с нарушением функций опорно-двигательного аппарата. Ребенок самостоятельно передвигается [с помощью ходунков / только на кресле-коляске], нуждается в постоянном сопровождении.</w:t>
      </w:r>
    </w:p>
    <w:p>
      <w:pPr>
        <w:spacing w:after="160" w:before="200"/>
        <w:jc w:val="center"/>
      </w:pPr>
      <w:r>
        <w:rPr>
          <w:b/>
          <w:bCs/>
        </w:rPr>
        <w:t xml:space="preserve">1. Автомобиль необходим ребенку для лечения и реабилитации</w:t>
      </w:r>
    </w:p>
    <w:p>
      <w:pPr>
        <w:spacing w:after="120" w:line="276"/>
        <w:ind w:firstLine="709"/>
        <w:jc w:val="both"/>
      </w:pPr>
      <w:r>
        <w:t xml:space="preserve">Индивидуальной программой реабилитации или абилитации ребенка-инвалида № [номер] от [дата] (ИПРА) рекомендованы мероприятия медицинской реабилитации, [санаторно-курортное лечение, ЛФК, массаж], а также технические средства реабилитации: [кресло-коляска, ходунки и др.].</w:t>
      </w:r>
    </w:p>
    <w:p>
      <w:pPr>
        <w:spacing w:after="120" w:line="276"/>
        <w:ind w:firstLine="709"/>
        <w:jc w:val="both"/>
      </w:pPr>
      <w:r>
        <w:t xml:space="preserve">Реабилитацию ребенок проходит в [наименование реабилитационного центра], расположенном по адресу: [адрес], на расстоянии [45] км от нашего места жительства. Курсы проводятся [количество] раз в год продолжительностью [количество] дней с ежедневным посещением, что подтверждается направлениями и справками центра от [даты]. Кроме того, ребенок наблюдается у [невролога, ортопеда] в [наименование медицинской организации] в [город], [количество] раз в месяц.</w:t>
      </w:r>
    </w:p>
    <w:p>
      <w:pPr>
        <w:spacing w:after="120" w:line="276"/>
        <w:ind w:firstLine="709"/>
        <w:jc w:val="both"/>
      </w:pPr>
      <w:r>
        <w:t xml:space="preserve">Мы проживаем в [населенный пункт], [вид жилья]. Прямого общественного транспорта до реабилитационного центра нет: автобус ходит [количество] раз в сутки, с пересадкой в [пункт], общее время в пути — около [количество] часов (справка [администрации / перевозчика] от [дата], расписание приложено). Подвижной состав не оборудован для перевозки кресла-коляски. Лечащий врач в заключении от [дата] указал, что длительные поездки в общественном транспорте ребенку противопоказаны в связи с [болевым синдромом, нарушением координации, риском падений].</w:t>
      </w:r>
    </w:p>
    <w:p>
      <w:pPr>
        <w:spacing w:after="120" w:line="276"/>
        <w:ind w:firstLine="709"/>
        <w:jc w:val="both"/>
      </w:pPr>
      <w:r>
        <w:t xml:space="preserve">Сведения об автомобиле, используемом для перевозки ребенка-инвалида, размещены в федеральной государственной информационной системе «Федеральный реестр инвалидов» (уведомление от [дата]).</w:t>
      </w:r>
    </w:p>
    <w:p>
      <w:pPr>
        <w:spacing w:after="160" w:before="200"/>
        <w:jc w:val="center"/>
      </w:pPr>
      <w:r>
        <w:rPr>
          <w:b/>
          <w:bCs/>
        </w:rPr>
        <w:t xml:space="preserve">2. Продажа автомобиля нарушит баланс интересов семьи и кредиторов</w:t>
      </w:r>
    </w:p>
    <w:p>
      <w:pPr>
        <w:spacing w:after="120" w:line="276"/>
        <w:ind w:firstLine="709"/>
        <w:jc w:val="both"/>
      </w:pPr>
      <w:r>
        <w:t xml:space="preserve">Без автомобиля поездки к реабилитационному центру и обратно возможны только на такси. По тарифам [наименование службы] стоимость одной поездки в одну сторону составляет [сумма] руб., в год требуется не менее [количество] поездок, то есть около [сумма] руб. Эта сумма сопоставима с выручкой от продажи автомобиля, которая после расходов на торги составит не более [сумма] руб.</w:t>
      </w:r>
    </w:p>
    <w:p>
      <w:pPr>
        <w:spacing w:after="120" w:line="276"/>
        <w:ind w:firstLine="709"/>
        <w:jc w:val="both"/>
      </w:pPr>
      <w:r>
        <w:t xml:space="preserve">Мой доход состоит из [заработной платы / пособия по уходу за ребенком-инвалидом] в размере [сумма] руб. в месяц и пенсии ребенка, которая в конкурсную массу не включается. После реализации автомобиля приобрести другое транспортное средство я не смогу.</w:t>
      </w:r>
    </w:p>
    <w:p>
      <w:pPr>
        <w:spacing w:after="120" w:line="276"/>
        <w:ind w:firstLine="709"/>
        <w:jc w:val="both"/>
      </w:pPr>
      <w:r>
        <w:t xml:space="preserve">Автомобиль 2018 года выпуска относится к бюджетному сегменту и предметом роскоши не является. Общий размер требований, включенных в реестр, составляет [сумма] руб.; продажа автомобиля погасит их лишь в незначительной части, тогда как лишение ребенка регулярной реабилитации приведет к необратимому вреду его здоровью.</w:t>
      </w:r>
    </w:p>
    <w:p>
      <w:pPr>
        <w:spacing w:after="120" w:line="276"/>
        <w:ind w:firstLine="709"/>
        <w:jc w:val="both"/>
      </w:pPr>
      <w:r>
        <w:t xml:space="preserve">Финансовый управляющий в письме от [дата] [не возражает против исключения автомобиля / отказал в исключении, сославшись на то, что автомобиль не оборудован специально для инвалида].</w:t>
      </w:r>
    </w:p>
    <w:p>
      <w:pPr>
        <w:spacing w:after="160" w:before="200"/>
        <w:jc w:val="center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1 ст. 213.25 Федерального закона от 26.10.2002 № 127-ФЗ «О несостоятельности (банкротстве)» (далее — Закон о банкротстве) все имущество гражданина составляет конкурсную массу, за исключением имущества, определенного п. 3 этой статьи.</w:t>
      </w:r>
    </w:p>
    <w:p>
      <w:pPr>
        <w:spacing w:after="120" w:line="276"/>
        <w:ind w:firstLine="709"/>
        <w:jc w:val="both"/>
      </w:pPr>
      <w:r>
        <w:t xml:space="preserve">В силу п. 2 ст. 213.25 Закона о банкротстве и п. 2 Постановления Пленума Верховного Суда РФ от 25.12.2018 № 48 в исключительных случаях, в целях обеспечения должника и лиц, находящихся на его иждивении, средствами, необходимыми для нормального существования, суд по мотивированному ходатайству гражданина вправе исключить из конкурсной массы имущество стоимостью более 10 000 руб. с соблюдением баланса интересов должника, его иждивенцев и кредиторов.</w:t>
      </w:r>
    </w:p>
    <w:p>
      <w:pPr>
        <w:spacing w:after="120" w:line="276"/>
        <w:ind w:firstLine="709"/>
        <w:jc w:val="both"/>
      </w:pPr>
      <w:r>
        <w:t xml:space="preserve">В п. 38 Обзора судебной практики по делам о банкротстве граждан (утв. Президиумом Верховного Суда РФ 18.06.2025) указано, что транспортное средство может быть исключено из конкурсной массы, если оно необходимо для обеспечения надлежащего уровня жизни должника и лиц, находящихся у него на иждивении; нуждаемость определяется судом с учетом удаленности медицинских учреждений, отсутствия общественного транспорта, состояния здоровья и сопоставления расходов семьи с суммой, которую получат кредиторы.</w:t>
      </w:r>
    </w:p>
    <w:p>
      <w:pPr>
        <w:spacing w:after="120" w:line="276"/>
        <w:ind w:firstLine="709"/>
        <w:jc w:val="both"/>
      </w:pPr>
      <w:r>
        <w:t xml:space="preserve">Судебная коллегия по экономическим спорам Верховного Суда РФ в определении от 20.08.2024 № 309-ЭС24-5385 исключила из конкурсной массы автомобиль, не оборудованный специально для инвалида, указав на значение рекомендаций ИПРА, удаленности медицинского учреждения и сведений в Федеральном реестре инвалидов. Постановлением Третьего арбитражного апелляционного суда от 26.02.2026 по делу № А33-11166/2022к14 из конкурсной массы исключен автомобиль, необходимый для перевозки ребенка-инвалида к медицинским и образовательным учреждениям, при отсутствии в ИПРА прямого указания на транспортное средство.</w:t>
      </w:r>
    </w:p>
    <w:p>
      <w:pPr>
        <w:spacing w:after="120" w:line="276"/>
        <w:ind w:firstLine="709"/>
        <w:jc w:val="both"/>
      </w:pPr>
      <w:r>
        <w:t xml:space="preserve">Государство гарантирует инвалидам проведение реабилитационных мероприятий (ст. 10, 11 Федерального закона от 24.11.1995 № 181-ФЗ «О социальной защите инвалидов в Российской Федерации»). Меры принудительного исполнения должны сохранять для должника и его иждивенцев необходимый уровень существования (Постановление Конституционного Суда РФ от 12.07.2007 № 10-П), а при банкротстве гражданина учитывается справедливый баланс между интересами кредиторов и личными правами должника (п. 39 Постановления Пленума Верховного Суда РФ от 13.10.2015 № 45).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2 ст. 213.25, ст. 60 Закона о банкротстве, ст. 159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Исключить из конкурсной массы должника [ФИО] автомобиль LADA Largus, [2018] года выпуска, VIN [VIN], государственный регистрационный знак [номер].</w:t>
      </w:r>
    </w:p>
    <w:p>
      <w:pPr>
        <w:spacing w:after="120" w:line="276"/>
        <w:ind w:left="360" w:hanging="360"/>
        <w:jc w:val="both"/>
      </w:pPr>
      <w:r>
        <w:t xml:space="preserve">2. Рассмотреть ходатайство в судебном заседании с участием должника.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справки МСЭ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ИПРА ребенка-инвалида № [номер] от [дата].</w:t>
      </w:r>
    </w:p>
    <w:p>
      <w:pPr>
        <w:spacing w:after="120" w:line="276"/>
        <w:ind w:left="360" w:hanging="360"/>
        <w:jc w:val="both"/>
      </w:pPr>
      <w:r>
        <w:t xml:space="preserve">3. Копии медицинских заключений и выписок от [даты].</w:t>
      </w:r>
    </w:p>
    <w:p>
      <w:pPr>
        <w:spacing w:after="120" w:line="276"/>
        <w:ind w:left="360" w:hanging="360"/>
        <w:jc w:val="both"/>
      </w:pPr>
      <w:r>
        <w:t xml:space="preserve">4. Справки реабилитационного центра о прохождении курсов, направления.</w:t>
      </w:r>
    </w:p>
    <w:p>
      <w:pPr>
        <w:spacing w:after="120" w:line="276"/>
        <w:ind w:left="360" w:hanging="360"/>
        <w:jc w:val="both"/>
      </w:pPr>
      <w:r>
        <w:t xml:space="preserve">5. Справка [администрации / перевозчика] о транспортном сообщении, расписание.</w:t>
      </w:r>
    </w:p>
    <w:p>
      <w:pPr>
        <w:spacing w:after="120" w:line="276"/>
        <w:ind w:left="360" w:hanging="360"/>
        <w:jc w:val="both"/>
      </w:pPr>
      <w:r>
        <w:t xml:space="preserve">6. Уведомление о размещении сведений в ФГИС «Федеральный реестр инвалидов».</w:t>
      </w:r>
    </w:p>
    <w:p>
      <w:pPr>
        <w:spacing w:after="120" w:line="276"/>
        <w:ind w:left="360" w:hanging="360"/>
        <w:jc w:val="both"/>
      </w:pPr>
      <w:r>
        <w:t xml:space="preserve">7. Расчет стоимости поездок на такси с распечаткой тарифов.</w:t>
      </w:r>
    </w:p>
    <w:p>
      <w:pPr>
        <w:spacing w:after="120" w:line="276"/>
        <w:ind w:left="360" w:hanging="360"/>
        <w:jc w:val="both"/>
      </w:pPr>
      <w:r>
        <w:t xml:space="preserve">8. Копии СТС, ПТС, отчета об оценке автомобиля.</w:t>
      </w:r>
    </w:p>
    <w:p>
      <w:pPr>
        <w:spacing w:after="120" w:line="276"/>
        <w:ind w:left="360" w:hanging="360"/>
        <w:jc w:val="both"/>
      </w:pPr>
      <w:r>
        <w:t xml:space="preserve">9. Справки о доходах должника.</w:t>
      </w:r>
    </w:p>
    <w:p>
      <w:pPr>
        <w:spacing w:after="120" w:line="276"/>
        <w:ind w:left="360" w:hanging="360"/>
        <w:jc w:val="both"/>
      </w:pPr>
      <w:r>
        <w:t xml:space="preserve">10. Копия свидетельства о рождении ребенка.</w:t>
      </w:r>
    </w:p>
    <w:p>
      <w:pPr>
        <w:spacing w:after="120" w:line="276"/>
        <w:ind w:left="360" w:hanging="360"/>
        <w:jc w:val="both"/>
      </w:pPr>
      <w:r>
        <w:t xml:space="preserve">11. Письмо финансового управляющего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12. Доказательства направления ходатайства финансовому управляющему и кредиторам.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 должника],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2026-10-20T17:12:24.795Z</dcterms:created>
  <dcterms:modified xsi:type="dcterms:W3CDTF">2026-10-20T17:12:24.795Z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