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Федеральное государственное казенное учреждение «Федеральное управление накопительно-ипотечной системы жилищного обеспечения военнослужащих» (ФГКУ «Росвоенипотека»),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[ФИО], [дата рождения],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 (о привлечении которого заявлено): [наименование регистрирующего органа, например Департамент жилищного обеспечения и управления жилищным фондом Министерства обороны Российской Федерации],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2 100 000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средств целевого жилищного займа, процентов и пеней и об обращении взыскания на заложенное имущество</w:t>
      </w:r>
    </w:p>
    <w:p>
      <w:pPr>
        <w:spacing w:after="120" w:line="276"/>
        <w:ind w:firstLine="709"/>
        <w:jc w:val="both"/>
      </w:pPr>
      <w:r>
        <w:t xml:space="preserve">ФГКУ «Росвоенипотека» (далее – Истец) предъявило ко мне иск о расторжении договора целевого жилищного займа от [дата] № [номер] (далее – Договор ЦЖЗ), взыскании 2 100 000 руб., в том числе 1 812 400 руб. средств целевого жилищного займа, 237 600 руб. процентов, начисленных со дня увольнения, и 50 000 руб. пеней, а также об обращении взыскания на квартиру по адресу: [адрес]. Истец ссылается на то, что я уволен с военной службы без права на использование накоплений, о чем ему поступили сведения регистрирующего органа об исключении меня из реестра участников накопительно-ипотечной системы (НИС).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У меня возникло право на использование накоплений, поэтому заем возврату не подлежит</w:t>
      </w:r>
    </w:p>
    <w:p>
      <w:pPr>
        <w:spacing w:after="120" w:line="276"/>
        <w:ind w:firstLine="709"/>
        <w:jc w:val="both"/>
      </w:pPr>
      <w:r>
        <w:t xml:space="preserve">Я проходил военную службу по контракту в воинской должности [наименование должности] в воинском звании «прапорщик», включен в реестр участников НИС с [дата]. Приказом [должностное лицо] от [дата] № [номер] я уволен с военной службы по состоянию здоровья в связи с признанием военно-врачебной комиссией ограниченно годным к военной службе (подп. «б» п. 3 ст. 51 Федерального закона от 28.03.1998 № 53-ФЗ «О воинской обязанности и военной службе»), приказом от [дата] № [номер] исключен из списков личного состава воинской части с [дата]. Заключение ВВК от [дата] № [номер] – категория годности «В».</w:t>
      </w:r>
    </w:p>
    <w:p>
      <w:pPr>
        <w:spacing w:after="120" w:line="276"/>
        <w:ind w:firstLine="709"/>
        <w:jc w:val="both"/>
      </w:pPr>
      <w:r>
        <w:t xml:space="preserve">Общая продолжительность моей военной службы в календарном исчислении на дату исключения из списков части составляет 12 лет [количество] месяцев [количество] дней, что подтверждается справкой [воинская часть / военный комиссариат] от [дата] № [номер]. Периоды иной (невоенной) службы в этот расчет не включены.</w:t>
      </w:r>
    </w:p>
    <w:p>
      <w:pPr>
        <w:spacing w:after="120" w:line="276"/>
        <w:ind w:firstLine="709"/>
        <w:jc w:val="both"/>
      </w:pPr>
      <w:r>
        <w:t xml:space="preserve">Согласно подп. «б» п. 2 ч. 1 ст. 10 Федерального закона от 20.08.2004 № 117-ФЗ «О накопительно-ипотечной системе жилищного обеспечения военнослужащих» (далее – Закон о НИС) основанием возникновения права на использование накоплений является увольнение военнослужащего, общая продолжительность военной службы которого составляет десять лет и более, по состоянию здоровья в связи с признанием его ВВК ограниченно годным к военной службе. При возникновении этого основания целевой жилищный заем погашает уполномоченный федеральный орган (ч. 1 ст. 15 Закона о НИС, п. 72 и 95(1) Правил, утвержденных постановлением Правительства РФ от 15.05.2008 № 370, далее – Правила). Обязанность вернуть заем по ч. 2 ст. 15 Закона о НИС и п. 75 Правил возникает только при отсутствии оснований, предусмотренных п. 1, 2 и 4 ч. 1 ст. 10 Закона о НИС.</w:t>
      </w:r>
    </w:p>
    <w:p>
      <w:pPr>
        <w:spacing w:after="120" w:line="276"/>
        <w:ind w:firstLine="709"/>
        <w:jc w:val="both"/>
      </w:pPr>
      <w:r>
        <w:t xml:space="preserve">Право на накопления возникает в силу закона из совокупности выслуги и основания увольнения. Сведения регистрирующего органа об исключении из реестра «без права» носят учетный характер, не изменяют основание моего увольнения и сами по себе не порождают обязанность вернуть заем. Так, Свердловский областной суд в апелляционном определении от 19.12.2025 № 33-16736/2025 отказал Истцу во взыскании займа с военнослужащего, уволенного по состоянию здоровья при выслуге более 10 лет, указав, что отсутствие сведений об исключении из реестра не может служить основанием для возложения такой обязанности.</w:t>
      </w:r>
    </w:p>
    <w:p>
      <w:pPr>
        <w:spacing w:after="120" w:line="276"/>
        <w:ind w:firstLine="709"/>
        <w:jc w:val="both"/>
      </w:pPr>
      <w:r>
        <w:t xml:space="preserve">Полагаю, что сведения направлены ошибочно: [указать известную причину, например: в сведениях указано основание «по истечении срока контракта» вместо подп. «б» п. 3 ст. 51 Закона № 53-ФЗ]. Для проверки прошу привлечь регистрирующий орган к участию в деле в качестве третьего лица, не заявляющего самостоятельных требований (ст. 43 ГПК РФ), и истребовать у него документы, на основании которых сведения сформированы (ст. 57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Проценты не подлежат начислению при любом исходе спора</w:t>
      </w:r>
    </w:p>
    <w:p>
      <w:pPr>
        <w:spacing w:after="120" w:line="276"/>
        <w:ind w:firstLine="709"/>
        <w:jc w:val="both"/>
      </w:pPr>
      <w:r>
        <w:t xml:space="preserve">Даже если бы права на накопления у меня не было, проценты по Договору ЦЖЗ начисляются со дня увольнения только при увольнении по основаниям, предусмотренным подп. «д»–«з», «л»–«н» п. 1, подп. «в»–«е.2» и «з»–«м» п. 2 ст. 51 Закона № 53-ФЗ (ч. 2 ст. 15 Закона о НИС, п. 76 Правил). Увольнение по состоянию здоровья (подп. «б» п. 3 ст. 51 Закона № 53-ФЗ) в этот перечень не входит. Требование о взыскании 237 600 руб. процентов и процентов на будущее время лишено правового основания.</w:t>
      </w:r>
    </w:p>
    <w:p>
      <w:pPr>
        <w:spacing w:after="160" w:before="200"/>
        <w:jc w:val="center"/>
      </w:pPr>
      <w:r>
        <w:rPr>
          <w:b/>
          <w:bCs/>
        </w:rPr>
        <w:t xml:space="preserve">3. Пени и исковая давность</w:t>
      </w:r>
    </w:p>
    <w:p>
      <w:pPr>
        <w:spacing w:after="120" w:line="276"/>
        <w:ind w:firstLine="709"/>
        <w:jc w:val="both"/>
      </w:pPr>
      <w:r>
        <w:t xml:space="preserve">Требование о пенях (подп. «в» п. 85 Правил) производно от требования о возврате займа и при отсутствии долга удовлетворению не подлежит.</w:t>
      </w:r>
    </w:p>
    <w:p>
      <w:pPr>
        <w:spacing w:after="120" w:line="276"/>
        <w:ind w:firstLine="709"/>
        <w:jc w:val="both"/>
      </w:pPr>
      <w:r>
        <w:t xml:space="preserve">На случай, если суд придет к иному выводу, заявляю о пропуске срока исковой давности (п. 2 ст. 199 ГК РФ). Задолженность по графику возврата подлежит погашению ежемесячными платежами (п. 82 Правил), поэтому срок исчисляется отдельно по каждому платежу и по пеням за каждый день просрочки (ст. 196, 200 ГК РФ, п. 24, 25 Постановления Пленума ВС РФ от 29.09.2015 № 43). Иск подан [дата], следовательно, по платежам со сроком уплаты до [дата] срок истек; с ним истек и срок по процентам и пеням на эти платежи (ст. 207 ГК РФ). Пятилетний срок п. 4 ст. 93.4 Бюджетного кодекса РФ к требованиям из Договора ЦЖЗ не применяется: целевой жилищный заем не является бюджетным кредитом (апелляционное определение Сахалинского областного суда от 29.01.2026 № 33-275/2026).</w:t>
      </w:r>
    </w:p>
    <w:p>
      <w:pPr>
        <w:spacing w:after="120" w:line="276"/>
        <w:ind w:firstLine="709"/>
        <w:jc w:val="both"/>
      </w:pPr>
      <w:r>
        <w:t xml:space="preserve">Кроме того, прошу уменьшить пени по ст. 333 ГК РФ как явно несоразмерные: ставка 0,1% в день (36,5% годовых) значительно превышает ключевую ставку Банка России, а спор вытекает из социальной гарантии жилищного обеспечения военнослужащего.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Основания для расторжения договора и обращения взыскания отсутствуют</w:t>
      </w:r>
    </w:p>
    <w:p>
      <w:pPr>
        <w:spacing w:after="120" w:line="276"/>
        <w:ind w:firstLine="709"/>
        <w:jc w:val="both"/>
      </w:pPr>
      <w:r>
        <w:t xml:space="preserve">Поскольку обязанность по возврату займа у меня не возникла, отсутствуют и существенное нарушение Договора ЦЖЗ (ст. 450 ГК РФ), и основания для обращения взыскания на квартиру: требование залогодержателя производно от обеспеченного обязательства (ст. 334, 348 ГК РФ). При этом требования Российской Федерации как залогодержателя удовлетворяются только после требований банка (ч. 4 ст. 77 Федерального закона от 16.07.1998 № 102-ФЗ «Об ипотеке (залоге недвижимости)»).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43, 57,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ФГКУ «Росвоенипотека» отказать в полном объеме.</w:t>
      </w:r>
    </w:p>
    <w:p>
      <w:pPr>
        <w:spacing w:after="120" w:line="276"/>
        <w:ind w:left="360" w:hanging="360"/>
        <w:jc w:val="both"/>
      </w:pPr>
      <w:r>
        <w:t xml:space="preserve">2. Привлечь к участию в деле в качестве третьего лица, не заявляющего самостоятельных требований относительно предмета спора, [наименование регистрирующего органа].</w:t>
      </w:r>
    </w:p>
    <w:p>
      <w:pPr>
        <w:spacing w:after="120" w:line="276"/>
        <w:ind w:left="360" w:hanging="360"/>
        <w:jc w:val="both"/>
      </w:pPr>
      <w:r>
        <w:t xml:space="preserve">3. Истребовать у [наименование регистрирующего органа] сведения об исключении меня из реестра участников НИС с указанием основания увольнения и документы, на основании которых они сформированы.</w:t>
      </w:r>
    </w:p>
    <w:p>
      <w:pPr>
        <w:spacing w:after="120" w:line="276"/>
        <w:ind w:left="360" w:hanging="360"/>
        <w:jc w:val="both"/>
      </w:pPr>
      <w:r>
        <w:t xml:space="preserve">4. В случае удовлетворения иска полностью или в части применить последствия пропуска срока исковой давности по платежам со сроком уплаты до [дата], отказать во взыскании процентов и уменьшить пени на основании ст. 333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приказа об увольнении от [дата] № [номер] – копия.</w:t>
      </w:r>
    </w:p>
    <w:p>
      <w:pPr>
        <w:spacing w:after="120" w:line="276"/>
        <w:ind w:left="360" w:hanging="360"/>
        <w:jc w:val="both"/>
      </w:pPr>
      <w:r>
        <w:t xml:space="preserve">2. Выписка из приказа об исключении из списков личного состава от [дата] № [номер] – копия.</w:t>
      </w:r>
    </w:p>
    <w:p>
      <w:pPr>
        <w:spacing w:after="120" w:line="276"/>
        <w:ind w:left="360" w:hanging="360"/>
        <w:jc w:val="both"/>
      </w:pPr>
      <w:r>
        <w:t xml:space="preserve">3. Заключение военно-врачебной комиссии от [дата] № [номер] – копия.</w:t>
      </w:r>
    </w:p>
    <w:p>
      <w:pPr>
        <w:spacing w:after="120" w:line="276"/>
        <w:ind w:left="360" w:hanging="360"/>
        <w:jc w:val="both"/>
      </w:pPr>
      <w:r>
        <w:t xml:space="preserve">4. Справка о продолжительности военной службы в календарном исчислении – копия.</w:t>
      </w:r>
    </w:p>
    <w:p>
      <w:pPr>
        <w:spacing w:after="120" w:line="276"/>
        <w:ind w:left="360" w:hanging="360"/>
        <w:jc w:val="both"/>
      </w:pPr>
      <w:r>
        <w:t xml:space="preserve">5. График возврата задолженности и уведомление Истца (при наличии) – копии.</w:t>
      </w:r>
    </w:p>
    <w:p>
      <w:pPr>
        <w:spacing w:after="120" w:line="276"/>
        <w:ind w:left="360" w:hanging="360"/>
        <w:jc w:val="both"/>
      </w:pPr>
      <w:r>
        <w:t xml:space="preserve">6. Расчет сроков исковой давности по платежам графика.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2026-10-20T17:49:10.190Z</dcterms:created>
  <dcterms:modified xsi:type="dcterms:W3CDTF">2026-10-20T17:49:10.190Z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