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(кредитор по текущим платежам): [наименование ресурсоснабжающей организации], ИНН [ИНН], ОГРН [ОГРН], 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Конкурсный управляющий: [ФИО арбитражного управляющего], ИНН [ИНН], член [наименование СРО],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[наименование должника], ИНН [ИНН], ОГРН [ОГРН],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разрешении разногласий с конкурсным управляющим относительно очерёдности удовлетворения требований по текущим платежам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принято к производству заявление о признании [наименование должника] (далее – Должник) несостоятельным (банкротом). Решением суда от [дата] Должник признан банкротом, открыто конкурсное производство, конкурсным управляющим утверждён [ФИО] (далее – Конкурсный управляющий).</w:t>
      </w:r>
    </w:p>
    <w:p>
      <w:pPr>
        <w:spacing w:after="120" w:line="276"/>
        <w:ind w:firstLine="709"/>
        <w:jc w:val="both"/>
      </w:pPr>
      <w:r>
        <w:t xml:space="preserve">Между Заявителем и Должником заключён договор теплоснабжения от [дата] № [номер]. После принятия заявления о признании Должника банкротом Заявитель продолжает поставлять тепловую энергию на объекты Должника по адресу: [адрес производственной площадки] (административный корпус, производственные корпуса № [номера], наружные тепловые сети).</w:t>
      </w:r>
    </w:p>
    <w:p>
      <w:pPr>
        <w:spacing w:after="120" w:line="276"/>
        <w:ind w:firstLine="709"/>
        <w:jc w:val="both"/>
      </w:pPr>
      <w:r>
        <w:t xml:space="preserve">За расчётные периоды с [месяц, год] по [месяц, год] Заявитель поставил тепловую энергию на сумму [сумма] руб., что подтверждается актами приёма-передачи и счетами-фактурами. Оплата не произведена. Акт сверки по состоянию на [дата] Конкурсный управляющий [подписал / не подписал].</w:t>
      </w:r>
    </w:p>
    <w:p>
      <w:pPr>
        <w:spacing w:after="120" w:line="276"/>
        <w:ind w:firstLine="709"/>
        <w:jc w:val="both"/>
      </w:pPr>
      <w:r>
        <w:t xml:space="preserve">Письмом от [дата] № [номер] Конкурсный управляющий сообщил, что относит требования Заявителя к пятой очереди текущих платежей как «иные платежи», поскольку производственная деятельность Должника прекращена. Требование Заявителя от [дата] о переквалификации задолженности оставлено без удовлетворения.</w:t>
      </w:r>
    </w:p>
    <w:p>
      <w:pPr>
        <w:spacing w:after="120" w:line="276"/>
        <w:ind w:firstLine="709"/>
        <w:jc w:val="both"/>
      </w:pPr>
      <w:r>
        <w:t xml:space="preserve">Кроме того, согласно выписке по основному счёту Должника и отчёту Конкурсного управляющего от [дата], при непогашенной задолженности перед Заявителем Конкурсный управляющий произвёл следующие платежи кредиторам, требования которых возникли позднее требований Заявителя:</w:t>
      </w:r>
    </w:p>
    <w:p>
      <w:pPr>
        <w:spacing w:after="120" w:line="276"/>
        <w:ind w:left="360" w:hanging="360"/>
        <w:jc w:val="both"/>
      </w:pPr>
      <w:r>
        <w:t xml:space="preserve">1. [дата] – [наименование кредитора], [основание платежа, например охранные услуги за период], [сумма] руб.</w:t>
      </w:r>
    </w:p>
    <w:p>
      <w:pPr>
        <w:spacing w:after="120" w:line="276"/>
        <w:ind w:left="360" w:hanging="360"/>
        <w:jc w:val="both"/>
      </w:pPr>
      <w:r>
        <w:t xml:space="preserve">2. [дата] – [наименование кредитора], [основание платежа], [сумма] руб.</w:t>
      </w:r>
    </w:p>
    <w:p>
      <w:pPr>
        <w:spacing w:after="120" w:line="276"/>
        <w:ind w:left="360" w:hanging="360"/>
        <w:jc w:val="both"/>
      </w:pPr>
      <w:r>
        <w:t xml:space="preserve">3. [дата] – [наименование кредитора], [основание платежа],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Требования Заявителя являются текущими.</w:t>
      </w:r>
      <w:r>
        <w:t xml:space="preserve"> В силу п. 1 ст. 5 Федерального закона от 26.10.2002 № 127-ФЗ «О несостоятельности (банкротстве)» (далее – Закон о банкротстве) текущими являются денежные обязательства, возникшие после даты принятия заявления о признании должника банкротом. По договорам снабжения тепловой энергией через присоединённую сеть текущими являются требования об оплате за периоды, истёкшие после возбуждения дела о банкротстве (абз. 3 п. 2 постановления Пленума ВАС РФ от 23.07.2009 № 63). Все заявленные периоды истекли после [дата определения о принятии заявления].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Требования относятся к четвёртой очереди.</w:t>
      </w:r>
      <w:r>
        <w:t xml:space="preserve"> Согласно абз. 5 п. 2 ст. 134 Закона о банкротстве в четвёртую очередь удовлетворяются требования по эксплуатационным платежам (коммунальным платежам, платежам по договорам энергоснабжения и иным аналогичным платежам). Пятая очередь (абз. 6 п. 2 ст. 134) предназначена для иных текущих платежей, не подпадающих под предыдущие очереди.</w:t>
      </w:r>
    </w:p>
    <w:p>
      <w:pPr>
        <w:spacing w:after="120" w:line="276"/>
        <w:ind w:firstLine="709"/>
        <w:jc w:val="both"/>
      </w:pPr>
      <w:r>
        <w:t xml:space="preserve">После прекращения производственной деятельности тепловая энергия не используется Должником в технологическом процессе, а расходуется исключительно на отопление зданий и поддержание тепловых и водопроводных сетей в работоспособном состоянии. Прекращение отопления в отопительный период приведёт к разморозке систем отопления и водоснабжения, повреждению конструкций зданий и оборудования, составляющих конкурсную массу, и снижению их стоимости при продаже. Это подтверждается [актом осмотра от [дата] / инвентаризационной описью от [дата] / письмом Конкурсного управляющего о минимальной тепловой нагрузке].</w:t>
      </w:r>
    </w:p>
    <w:p>
      <w:pPr>
        <w:spacing w:after="120" w:line="276"/>
        <w:ind w:firstLine="709"/>
        <w:jc w:val="both"/>
      </w:pPr>
      <w:r>
        <w:t xml:space="preserve">Таким образом, спорные платежи направлены на сохранение имущества Должника и являются эксплуатационными. Аналогичный подход применён судами при квалификации платы за услуги, прекращение которых повлекло бы порчу имущества должника (определение Верховного Суда РФ от 25.02.2020 № 301-ЭС19-28088 по делу № А43-31669/2014). Ссылка на прекращение деятельности, напротив, подтверждает, что ресурс не входит в технологическую цепочку производства.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Нарушена календарная очерёдность.</w:t>
      </w:r>
      <w:r>
        <w:t xml:space="preserve"> Требования кредиторов по текущим платежам, относящиеся к одной очереди, удовлетворяются в порядке календарной очерёдности (абз. 7 п. 2 ст. 134 Закона о банкротстве). Перечисленные выше платежи совершены при наличии более ранних требований Заявителя, относящихся к четвёртой очереди, а платежи по пятой очереди – при непогашенных требованиях более высокой очереди. Оснований для отступления от очерёдности, предусмотренных п. 1.1 ст. 134 Закона о банкротстве или п. 40.1 постановления Пленума ВАС РФ от 23.07.2009 № 60, Конкурсный управляющий не приводил, в суд за санкцией не обращался.</w:t>
      </w:r>
    </w:p>
    <w:p>
      <w:pPr>
        <w:spacing w:after="120" w:line="276"/>
        <w:ind w:firstLine="709"/>
        <w:jc w:val="both"/>
      </w:pPr>
      <w:r>
        <w:t xml:space="preserve">Такие действия противоречат обязанности арбитражного управляющего действовать добросовестно и разумно в интересах должника, кредиторов и общества (п. 4 ст. 20.3 Закона о банкротстве) и нарушают права Заявителя на получение удовлетворения в установленной законом очерёдности.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Порядок рассмотрения.</w:t>
      </w:r>
      <w:r>
        <w:t xml:space="preserve"> Кредитор по текущим платежам вправе обжаловать действия (бездействие) арбитражного управляющего в арбитражный суд, рассматривающий дело о банкротстве (п. 4 ст. 5 Закона о банкротстве). При удовлетворении жалобы суд вправе определить размер и очерёдность удовлетворения требования кредитора по текущим платежам (п. 3 ст. 134). Разногласия и жалобы рассматриваются в порядке ст. 60 Закона о банкротстве.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5, 20.3, 60, 134 Закона о банкротстве, ст. 223 Арбитражного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разногласия между [наименование Заявителя] и конкурсным управляющим [наименование должника] [ФИО]: признать требования [наименование Заявителя] об оплате тепловой энергии по договору от [дата] № [номер] за период с [месяц, год] по [месяц, год] в размере [сумма] руб. текущими платежами четвёртой очереди (абз. 5 п. 2 ст. 134 Закона о банкротстве).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незаконными действия конкурсного управляющего [ФИО] по отнесению указанных требований к пятой очереди текущих платежей и по погашению требований иных кредиторов по текущим платежам с нарушением календарной очерёдности.</w:t>
      </w:r>
    </w:p>
    <w:p>
      <w:pPr>
        <w:spacing w:after="120" w:line="276"/>
        <w:ind w:left="360" w:hanging="360"/>
        <w:jc w:val="both"/>
      </w:pPr>
      <w:r>
        <w:t xml:space="preserve">3. Обязать конкурсного управляющего [ФИО] учесть указанные требования в составе четвёртой очереди текущих платежей и погашать их в порядке календарной очерёдности, установленной абз. 7 п. 2 ст. 134 Закона о банкротстве.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теплоснабжения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Акты приёма-передачи тепловой энергии и счета-фактуры за спорные периоды.</w:t>
      </w:r>
    </w:p>
    <w:p>
      <w:pPr>
        <w:spacing w:after="120" w:line="276"/>
        <w:ind w:left="360" w:hanging="360"/>
        <w:jc w:val="both"/>
      </w:pPr>
      <w:r>
        <w:t xml:space="preserve">3. Акт сверки взаимных расчётов на [дата].</w:t>
      </w:r>
    </w:p>
    <w:p>
      <w:pPr>
        <w:spacing w:after="120" w:line="276"/>
        <w:ind w:left="360" w:hanging="360"/>
        <w:jc w:val="both"/>
      </w:pPr>
      <w:r>
        <w:t xml:space="preserve">4. Копия письма Конкурсного управляющего от [дата] № [номер] и требования Заявителя от [дата].</w:t>
      </w:r>
    </w:p>
    <w:p>
      <w:pPr>
        <w:spacing w:after="120" w:line="276"/>
        <w:ind w:left="360" w:hanging="360"/>
        <w:jc w:val="both"/>
      </w:pPr>
      <w:r>
        <w:t xml:space="preserve">5. Выписка по основному счёту Должника / отчёт Конкурсного управляющего от [дата].</w:t>
      </w:r>
    </w:p>
    <w:p>
      <w:pPr>
        <w:spacing w:after="120" w:line="276"/>
        <w:ind w:left="360" w:hanging="360"/>
        <w:jc w:val="both"/>
      </w:pPr>
      <w:r>
        <w:t xml:space="preserve">6. [Акт осмотра объектов / инвентаризационная опись] от [дата].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заявления Конкурсному управляющему.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наименование Заявителя]</w:t>
      </w:r>
    </w:p>
    <w:p>
      <w:pPr>
        <w:spacing w:after="120" w:line="276"/>
        <w:ind w:firstLine="709"/>
        <w:jc w:val="both"/>
      </w:pPr>
      <w:r>
        <w:t xml:space="preserve">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2026-10-20T17:57:58.701Z</dcterms:created>
  <dcterms:modified xsi:type="dcterms:W3CDTF">2026-10-20T17:57:58.701Z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