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Общество с ограниченной ответственностью «[наименование]», ИНН [ИНН], ОГРН [ОГРН],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Администрация [наименование муниципального образования],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Оспариваемый акт: решение об отказе в выдаче градостроительного плана земельного участка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в выдаче градостроительного плана земельного участка и об обязании выдать градостроительный план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– Заявитель) является [собственником / арендатором по договору аренды от [дата] № [номер]] земельного участка с кадастровым номером [номер], площадью [площадь] кв. м, расположенного по адресу: [адрес] (далее – Участок). Категория земель – земли населенных пунктов, вид разрешенного использования – «[вид разрешенного использования, например: среднеэтажная жилая застройка (код 2.5)]». Право зарегистрировано в Едином государственном реестре недвижимости [дата], запись № [номер].</w:t>
      </w:r>
    </w:p>
    <w:p>
      <w:pPr>
        <w:spacing w:after="120" w:line="276"/>
        <w:ind w:firstLine="709"/>
        <w:jc w:val="both"/>
      </w:pPr>
      <w:r>
        <w:t xml:space="preserve">Согласно Правилам землепользования и застройки [наименование муниципального образования], утвержденным [наименование и реквизиты акта] (далее – ПЗЗ), Участок расположен в территориальной зоне Ж-3 «[наименование зоны]». Указанный вид разрешенного использования относится к основным видам разрешенного использования этой зоны.</w:t>
      </w:r>
    </w:p>
    <w:p>
      <w:pPr>
        <w:spacing w:after="120" w:line="276"/>
        <w:ind w:firstLine="709"/>
        <w:jc w:val="both"/>
      </w:pPr>
      <w:r>
        <w:t xml:space="preserve">[дата] Заявитель обратился в Администрацию с заявлением о выдаче градостроительного плана земельного участка (далее – ГПЗУ), вх. № [номер], в целях архитектурно-строительного проектирования [краткое описание объекта, например: многоквартирного жилого дома].</w:t>
      </w:r>
    </w:p>
    <w:p>
      <w:pPr>
        <w:spacing w:after="120" w:line="276"/>
        <w:ind w:firstLine="709"/>
        <w:jc w:val="both"/>
      </w:pPr>
      <w:r>
        <w:t xml:space="preserve">Решением от [дата] № [номер], полученным Заявителем [дата], Администрация отказала в выдаче ГПЗУ со ссылкой на ч. 4 ст. 57.3 Градостроительного кодекса Российской Федерации (далее – ГрК РФ) и [пункт] административного регламента, указав, что в отношении территории, в границах которой расположен Участок, не утвержден проект планировки территории.</w:t>
      </w:r>
    </w:p>
    <w:p>
      <w:pPr>
        <w:spacing w:after="120" w:line="276"/>
        <w:ind w:firstLine="709"/>
        <w:jc w:val="both"/>
      </w:pPr>
      <w:r>
        <w:t xml:space="preserve">Заявитель считает отказ незаконным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Проект планировки для Участка не является обязательным</w:t>
      </w:r>
    </w:p>
    <w:p>
      <w:pPr>
        <w:spacing w:after="120" w:line="276"/>
        <w:ind w:firstLine="709"/>
        <w:jc w:val="both"/>
      </w:pPr>
      <w:r>
        <w:t xml:space="preserve">Градостроительный план выдается правообладателю земельного участка в целях обеспечения его информацией, необходимой для архитектурно-строительного проектирования и строительства (ч. 1 ст. 57.3 ГрК РФ). Орган местного самоуправления обязан подготовить, зарегистрировать и выдать ГПЗУ в течение четырнадцати рабочих дней после получения заявления (ч. 6 ст. 57.3 ГрК РФ).</w:t>
      </w:r>
    </w:p>
    <w:p>
      <w:pPr>
        <w:spacing w:after="120" w:line="276"/>
        <w:ind w:firstLine="709"/>
        <w:jc w:val="both"/>
      </w:pPr>
      <w:r>
        <w:t xml:space="preserve">Отсутствие утвержденного проекта планировки препятствует выдаче ГПЗУ только в случае, если размещение объекта капитального строительства без документации по планировке территории не допускается (ч. 4 ст. 57.3 ГрК РФ). Такие случаи исчерпывающе перечислены в ч. 3 ст. 41 ГрК РФ. Ни один из них к Участку не относится:</w:t>
      </w:r>
    </w:p>
    <w:p>
      <w:pPr>
        <w:spacing w:after="120" w:line="276"/>
        <w:ind w:left="360" w:hanging="360"/>
        <w:jc w:val="both"/>
      </w:pPr>
      <w:r>
        <w:t xml:space="preserve">1. Изъятие земельных участков для государственных или муниципальных нужд не планируется, решений о резервировании или изъятии не принималось.</w:t>
      </w:r>
    </w:p>
    <w:p>
      <w:pPr>
        <w:spacing w:after="120" w:line="276"/>
        <w:ind w:left="360" w:hanging="360"/>
        <w:jc w:val="both"/>
      </w:pPr>
      <w:r>
        <w:t xml:space="preserve">2. Установление, изменение или отмена красных линий не требуются: Участок примыкает к улице [наименование], красные линии которой утверждены [реквизиты акта об утверждении проекта планировки / сведения ИСОГД]. Улично-дорожная сеть квартала сложилась, новый элемент планировочной структуры не создается.</w:t>
      </w:r>
    </w:p>
    <w:p>
      <w:pPr>
        <w:spacing w:after="120" w:line="276"/>
        <w:ind w:left="360" w:hanging="360"/>
        <w:jc w:val="both"/>
      </w:pPr>
      <w:r>
        <w:t xml:space="preserve">3. Участок уже образован и поставлен на кадастровый учет [дата]; образование земельных участков по проекту межевания не требуется.</w:t>
      </w:r>
    </w:p>
    <w:p>
      <w:pPr>
        <w:spacing w:after="120" w:line="276"/>
        <w:ind w:left="360" w:hanging="360"/>
        <w:jc w:val="both"/>
      </w:pPr>
      <w:r>
        <w:t xml:space="preserve">4. Участок расположен в границах одного муниципального образования.</w:t>
      </w:r>
    </w:p>
    <w:p>
      <w:pPr>
        <w:spacing w:after="120" w:line="276"/>
        <w:ind w:left="360" w:hanging="360"/>
        <w:jc w:val="both"/>
      </w:pPr>
      <w:r>
        <w:t xml:space="preserve">5. Строительство линейного объекта не планируется.</w:t>
      </w:r>
    </w:p>
    <w:p>
      <w:pPr>
        <w:spacing w:after="120" w:line="276"/>
        <w:ind w:left="360" w:hanging="360"/>
        <w:jc w:val="both"/>
      </w:pPr>
      <w:r>
        <w:t xml:space="preserve">6. Участок не входит в границы особо охраняемой природной территории и земель лесного фонда.</w:t>
      </w:r>
    </w:p>
    <w:p>
      <w:pPr>
        <w:spacing w:after="120" w:line="276"/>
        <w:ind w:left="360" w:hanging="360"/>
        <w:jc w:val="both"/>
      </w:pPr>
      <w:r>
        <w:t xml:space="preserve">7. Решение о комплексном развитии территории в отношении квартала не принималось, договор о комплексном развитии территории не заключался.</w:t>
      </w:r>
    </w:p>
    <w:p>
      <w:pPr>
        <w:spacing w:after="120" w:line="276"/>
        <w:ind w:left="360" w:hanging="360"/>
        <w:jc w:val="both"/>
      </w:pPr>
      <w:r>
        <w:t xml:space="preserve">8. Строительство объектов индивидуального жилищного строительства с привлечением средств участников долевого строительства не планируется.</w:t>
      </w:r>
    </w:p>
    <w:p>
      <w:pPr>
        <w:spacing w:after="120" w:line="276"/>
        <w:ind w:firstLine="709"/>
        <w:jc w:val="both"/>
      </w:pPr>
      <w:r>
        <w:t xml:space="preserve">Отсутствие проекта планировки в таком случае отражается в самом ГПЗУ записью «Проект планировки территории не утвержден», что прямо предусмотрено Порядком заполнения формы градостроительного плана, утвержденным приказом Минстроя России от 25.04.2017 № 741/пр.</w:t>
      </w:r>
    </w:p>
    <w:p>
      <w:pPr>
        <w:spacing w:after="160" w:before="200"/>
        <w:jc w:val="center"/>
      </w:pPr>
      <w:r>
        <w:rPr>
          <w:b/>
          <w:bCs/>
        </w:rPr>
        <w:t xml:space="preserve">2. Отказ противоречит закону и позиции Верховного Суда Российской Федерации</w:t>
      </w:r>
    </w:p>
    <w:p>
      <w:pPr>
        <w:spacing w:after="120" w:line="276"/>
        <w:ind w:firstLine="709"/>
        <w:jc w:val="both"/>
      </w:pPr>
      <w:r>
        <w:t xml:space="preserve">Верховный Суд Российской Федерации указал, что перечень случаев обязательной подготовки документации по планировке территории в ч. 3 ст. 41 ГрК РФ является исчерпывающим, а отказ в выдаче ГПЗУ незаконен, если орган не указал, по какому из этих оснований такая документация обязательна (кассационное определение Судебной коллегии по административным делам от 26.06.2019 № 20-КА19-3). Градостроительный план носит информационный характер, его выдача по заявлению правообладателя является обязанностью уполномоченного органа, а заявитель не обязан обосновывать цель его получения (кассационное определение от 05.06.2019 № 20-КА19-1).</w:t>
      </w:r>
    </w:p>
    <w:p>
      <w:pPr>
        <w:spacing w:after="120" w:line="276"/>
        <w:ind w:firstLine="709"/>
        <w:jc w:val="both"/>
      </w:pPr>
      <w:r>
        <w:t xml:space="preserve">Оспариваемое решение не содержит ссылки ни на одно из оснований ч. 3 ст. 41 ГрК РФ. Требование утвердить проект планировки как условие получения ГПЗУ не предусмотрено ГрК РФ и противоречит ч. 1 ст. 7 Федерального закона от 27.07.2010 № 210-ФЗ «Об организации предоставления государственных и муниципальных услуг».</w:t>
      </w:r>
    </w:p>
    <w:p>
      <w:pPr>
        <w:spacing w:after="160" w:before="200"/>
        <w:jc w:val="center"/>
      </w:pPr>
      <w:r>
        <w:rPr>
          <w:b/>
          <w:bCs/>
        </w:rPr>
        <w:t xml:space="preserve">3. Отказ нарушает права Заявителя в сфере экономической деятельности</w:t>
      </w:r>
    </w:p>
    <w:p>
      <w:pPr>
        <w:spacing w:after="120" w:line="276"/>
        <w:ind w:firstLine="709"/>
        <w:jc w:val="both"/>
      </w:pPr>
      <w:r>
        <w:t xml:space="preserve">ГПЗУ, выданный не ранее чем за три года до дня обращения, является обязательным документом для получения разрешения на строительство (п. 3 ч. 7 ст. 51 ГрК РФ), а его сведения необходимы для подготовки проектной документации. Отказ лишает Заявителя возможности использовать Участок в соответствии с видом разрешенного использования и приступить к проектированию, по которому заключен договор от [дата] № [номер].</w:t>
      </w:r>
    </w:p>
    <w:p>
      <w:pPr>
        <w:spacing w:after="120" w:line="276"/>
        <w:ind w:firstLine="709"/>
        <w:jc w:val="both"/>
      </w:pPr>
      <w:r>
        <w:t xml:space="preserve">Обязанность доказать законность отказа и наличие обстоятельств, послуживших основанием для его принятия, возлагается на Администрацию (ч. 5 ст. 200 Арбитражного процессуального кодекса Российской Федерации, далее – АПК РФ).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4 ст. 198 АПК РФ, не пропущен: отказ получен [дата].</w:t>
      </w:r>
    </w:p>
    <w:p>
      <w:pPr>
        <w:spacing w:after="120" w:line="276"/>
        <w:ind w:firstLine="709"/>
        <w:jc w:val="both"/>
      </w:pPr>
      <w:r>
        <w:t xml:space="preserve">Поскольку все обстоятельства, необходимые для выдачи ГПЗУ, могут быть установлены судом, Заявитель просит обязать Администрацию выдать ГПЗУ (ч. 5 ст. 201 АПК РФ, п. 26 постановления Пленума Верховного Суда Российской Федерации от 28.06.2022 № 21).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29, 198, 199, 201 АПК РФ, ст. 41, 57.3 ГрК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Администрации [наименование муниципального образования] от [дата] № [номер] об отказе в выдаче градостроительного плана земельного участка с кадастровым номером [номер] как не соответствующее ч. 4 ст. 57.3, ч. 3 ст. 41 Градостроительного кодекса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Обязать Администрацию [наименование муниципального образования] в течение 14 рабочих дней со дня вступления решения суда в законную силу подготовить, зарегистрировать и выдать ООО «[наименование]» градостроительный план земельного участка с кадастровым номером [номер] по заявлению от [дата] вх. № [номер].</w:t>
      </w:r>
    </w:p>
    <w:p>
      <w:pPr>
        <w:spacing w:after="120" w:line="276"/>
        <w:ind w:left="360" w:hanging="360"/>
        <w:jc w:val="both"/>
      </w:pPr>
      <w:r>
        <w:t xml:space="preserve">3. Обязать Администрацию сообщить суду и Заявителю об исполнении решения суда в течение одного месяца со дня его вступления в законную силу.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Администрации в пользу ООО «[наименование]»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Платежное поручение об уплате государственной пошлины от [дата] № [номер].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копии заявления и приложений Администрации.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 от [дата].</w:t>
      </w:r>
    </w:p>
    <w:p>
      <w:pPr>
        <w:spacing w:after="120" w:line="276"/>
        <w:ind w:left="360" w:hanging="360"/>
        <w:jc w:val="both"/>
      </w:pPr>
      <w:r>
        <w:t xml:space="preserve">4. Заявление о выдаче ГПЗУ от [дата]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5. Решение Администрации об отказе в выдаче ГПЗУ от [дата] № [номер].</w:t>
      </w:r>
    </w:p>
    <w:p>
      <w:pPr>
        <w:spacing w:after="120" w:line="276"/>
        <w:ind w:left="360" w:hanging="360"/>
        <w:jc w:val="both"/>
      </w:pPr>
      <w:r>
        <w:t xml:space="preserve">6. Выписка из ПЗЗ (карта градостроительного зонирования и градостроительный регламент зоны Ж-3).</w:t>
      </w:r>
    </w:p>
    <w:p>
      <w:pPr>
        <w:spacing w:after="120" w:line="276"/>
        <w:ind w:left="360" w:hanging="360"/>
        <w:jc w:val="both"/>
      </w:pPr>
      <w:r>
        <w:t xml:space="preserve">7. Сведения ИСОГД о документации по планировке территории и красных линиях по улице [наименование].</w:t>
      </w:r>
    </w:p>
    <w:p>
      <w:pPr>
        <w:spacing w:after="120" w:line="276"/>
        <w:ind w:left="360" w:hanging="360"/>
        <w:jc w:val="both"/>
      </w:pPr>
      <w:r>
        <w:t xml:space="preserve">8. Выписка из ЕГРЮЛ на Заявителя.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_[подпись]_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2026-10-20T18:14:46.134Z</dcterms:created>
  <dcterms:modified xsi:type="dcterms:W3CDTF">2026-10-20T18:14:46.134Z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