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рождения],</w:t>
      </w:r>
    </w:p>
    <w:p>
      <w:pPr>
        <w:spacing w:after="0"/>
        <w:jc w:val="right"/>
      </w:pPr>
      <w:r>
        <w:t xml:space="preserve">СНИЛС [номер], адрес: [адрес места жительства],</w:t>
      </w:r>
    </w:p>
    <w:p>
      <w:pPr>
        <w:spacing w:after="0"/>
        <w:jc w:val="right"/>
      </w:pPr>
      <w:r>
        <w:t xml:space="preserve">тел.: [телефон],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Отделение Фонда пенсионного и социального страхования Российской Федерации по [субъект РФ],</w:t>
      </w:r>
    </w:p>
    <w:p>
      <w:pPr>
        <w:spacing w:after="0"/>
        <w:jc w:val="right"/>
      </w:pPr>
      <w:r>
        <w:t xml:space="preserve">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об отказе в досрочном назначении страховой пенсии по старости, включении периодов работы в специальный стаж и назначении пенсии</w:t>
      </w:r>
    </w:p>
    <w:p>
      <w:pPr>
        <w:spacing w:after="120" w:line="276"/>
        <w:ind w:firstLine="709"/>
        <w:jc w:val="both"/>
      </w:pPr>
      <w:r>
        <w:t xml:space="preserve">[дата обращения] я обратился в клиентскую службу ответчика с заявлением о досрочном назначении страховой пенсии по старости по п. 2 ч. 1 ст. 30 Федерального закона от 28.12.2013 № 400-ФЗ «О страховых пенсиях» (далее: Закон № 400-ФЗ). 55 лет мне исполнилось [дата].</w:t>
      </w:r>
    </w:p>
    <w:p>
      <w:pPr>
        <w:spacing w:after="120" w:line="276"/>
        <w:ind w:firstLine="709"/>
        <w:jc w:val="both"/>
      </w:pPr>
      <w:r>
        <w:t xml:space="preserve">Решением от [дата] № [номер] в назначении пенсии отказано из-за отсутствия требуемого специального стажа 12 лет 6 месяцев. Ответчик учёл [___ лет ___ месяцев ___ дней] стажа на работах с тяжёлыми условиями труда, страховой стаж [___ лет] и ИПК [значение] признал достаточными.</w:t>
      </w:r>
    </w:p>
    <w:p>
      <w:pPr>
        <w:spacing w:after="120" w:line="276"/>
        <w:ind w:firstLine="709"/>
        <w:jc w:val="both"/>
      </w:pPr>
      <w:r>
        <w:t xml:space="preserve">В специальный стаж не включены периоды:</w:t>
      </w:r>
    </w:p>
    <w:p>
      <w:pPr>
        <w:spacing w:after="120" w:line="276"/>
        <w:ind w:left="360" w:hanging="360"/>
        <w:jc w:val="both"/>
      </w:pPr>
      <w:r>
        <w:t xml:space="preserve">1. с [дд.мм.1988] по [дд.мм.1991] работа электрогазосварщиком в [наименование предприятия], основание отказа: «не подтверждены вид сварки и занятость в течение полного рабочего дня»;</w:t>
      </w:r>
    </w:p>
    <w:p>
      <w:pPr>
        <w:spacing w:after="120" w:line="276"/>
        <w:ind w:left="360" w:hanging="360"/>
        <w:jc w:val="both"/>
      </w:pPr>
      <w:r>
        <w:t xml:space="preserve">2. с [дд.мм.1996] по [дд.мм.2003] работа электрогазосварщиком ручной сварки в [наименование организации], основание отказа: «отсутствует справка, уточняющая особый характер работы; сведения индивидуального учёта представлены без кода особых условий труда».</w:t>
      </w:r>
    </w:p>
    <w:p>
      <w:pPr>
        <w:spacing w:after="120" w:line="276"/>
        <w:ind w:firstLine="709"/>
        <w:jc w:val="both"/>
      </w:pPr>
      <w:r>
        <w:t xml:space="preserve">Оба работодателя ликвидированы: [наименование предприятия] [дата исключения из ЕГРЮЛ], [наименование организации] [дата исключения из ЕГРЮЛ]. Документы по личному составу переданы в [наименование архива]. Получить уточняющие справки от работодателей невозможно не по моей вине.</w:t>
      </w:r>
    </w:p>
    <w:p>
      <w:pPr>
        <w:spacing w:after="120" w:line="276"/>
        <w:ind w:firstLine="709"/>
        <w:jc w:val="both"/>
      </w:pPr>
      <w:r>
        <w:t xml:space="preserve">С решением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Период с [дд.мм.1988] по [дд.мм.1991]</w:t>
      </w:r>
    </w:p>
    <w:p>
      <w:pPr>
        <w:spacing w:after="120" w:line="276"/>
        <w:ind w:firstLine="709"/>
        <w:jc w:val="both"/>
      </w:pPr>
      <w:r>
        <w:t xml:space="preserve">В силу подп. «б» п. 1 Постановления Правительства РФ от 16.07.2014 № 665 к периодам до 01.01.1992 применяется Список № 2, утверждённый Постановлением Совета Министров СССР от 22.08.1956 № 1173. Раздел XXXII «Общие профессии» этого Списка предусматривает электросварщиков и газосварщиков без деления по видам сварки. Профессия электрогазосварщика объединяет обе профессии, поэтому уточнять вид сварки за этот период не требуется.</w:t>
      </w:r>
    </w:p>
    <w:p>
      <w:pPr>
        <w:spacing w:after="120" w:line="276"/>
        <w:ind w:firstLine="709"/>
        <w:jc w:val="both"/>
      </w:pPr>
      <w:r>
        <w:t xml:space="preserve">По ч. 3 ст. 30 Закона № 400-ФЗ такие периоды засчитываются по законодательству, действовавшему во время работы. Законодательство до 01.01.1992 не требовало от сварщика подтверждать полную занятость; такой подход применяют суды (апелляционное определение Санкт-Петербургского городского суда от 14.01.2026 по делу № 33-2416/2026, апелляционное определение Владимирского областного суда от 01.04.2026 по делу № 33-1442/2026).</w:t>
      </w:r>
    </w:p>
    <w:p>
      <w:pPr>
        <w:spacing w:after="120" w:line="276"/>
        <w:ind w:firstLine="709"/>
        <w:jc w:val="both"/>
      </w:pPr>
      <w:r>
        <w:t xml:space="preserve">Работу в спорный период подтверждают запись в трудовой книжке № [номер], архивные копии приказа о приёме от [дата] № [номер] и приказа об увольнении от [дата] № [номер], личная карточка формы Т-2, архивная справка от [дата]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2. Период с [дд.мм.1996] по [дд.мм.2003]</w:t>
      </w:r>
    </w:p>
    <w:p>
      <w:pPr>
        <w:spacing w:after="120" w:line="276"/>
        <w:ind w:firstLine="709"/>
        <w:jc w:val="both"/>
      </w:pPr>
      <w:r>
        <w:t xml:space="preserve">К этому периоду применяется Список № 2, утверждённый Постановлением Кабинета Министров СССР от 26.01.1991 № 10, раздел XXXIII «Общие профессии», позиция 23200000-19756 «Электрогазосварщики, занятые на резке и ручной сварке». Работа засчитывается при занятости не менее 80% рабочего времени, в которое включаются подготовительные и вспомогательные работы (п. 4 Правил, утв. Постановлением Правительства РФ от 11.07.2002 № 516; п. 5 Разъяснения Минтруда РФ от 22.05.1996 № 5).</w:t>
      </w:r>
    </w:p>
    <w:p>
      <w:pPr>
        <w:spacing w:after="120" w:line="276"/>
        <w:ind w:firstLine="709"/>
        <w:jc w:val="both"/>
      </w:pPr>
      <w:r>
        <w:t xml:space="preserve">Занятость на ручной сварке в течение полного рабочего дня подтверждается документами этого периода:</w:t>
      </w:r>
    </w:p>
    <w:p>
      <w:pPr>
        <w:spacing w:after="120" w:line="276"/>
        <w:ind w:left="360" w:hanging="360"/>
        <w:jc w:val="both"/>
      </w:pPr>
      <w:r>
        <w:t xml:space="preserve">1. приказом о приёме от [дата] № [номер] «электрогазосварщиком 4 разряда на ручную сварку в [цех / участок]»;</w:t>
      </w:r>
    </w:p>
    <w:p>
      <w:pPr>
        <w:spacing w:after="120" w:line="276"/>
        <w:ind w:left="360" w:hanging="360"/>
        <w:jc w:val="both"/>
      </w:pPr>
      <w:r>
        <w:t xml:space="preserve">2. личной карточкой формы Т-2 с той же профессией и без записей о переводах и совмещении;</w:t>
      </w:r>
    </w:p>
    <w:p>
      <w:pPr>
        <w:spacing w:after="120" w:line="276"/>
        <w:ind w:left="360" w:hanging="360"/>
        <w:jc w:val="both"/>
      </w:pPr>
      <w:r>
        <w:t xml:space="preserve">3. архивной справкой о заработной плате от [дата] № [номер] на основании лицевых счетов: начисления за полную норму часов ежемесячно, доплата за вредные условия труда [размер], простоев и отпусков без сохранения заработной платы нет [либо указать месяцы, которые истец сам исключает из расчёта];</w:t>
      </w:r>
    </w:p>
    <w:p>
      <w:pPr>
        <w:spacing w:after="120" w:line="276"/>
        <w:ind w:left="360" w:hanging="360"/>
        <w:jc w:val="both"/>
      </w:pPr>
      <w:r>
        <w:t xml:space="preserve">4. перечнем рабочих мест, профессий и должностей с правом на льготное пенсионное обеспечение [наименование организации], где указана позиция 23200000-19756 [если документ есть у истца; если нет, см. ходатайство ниже].</w:t>
      </w:r>
    </w:p>
    <w:p>
      <w:pPr>
        <w:spacing w:after="120" w:line="276"/>
        <w:ind w:firstLine="709"/>
        <w:jc w:val="both"/>
      </w:pPr>
      <w:r>
        <w:t xml:space="preserve">Часть периода с [дд.мм.1996] по [дата регистрации в системе обязательного пенсионного страхования] предшествует моей регистрации в системе индивидуального учёта и подтверждается документами работодателя и архива (ч. 1 ст. 14 Закона № 400-ФЗ, п. 15 Постановления Пленума Верховного Суда РФ от 11.12.2012 № 30).</w:t>
      </w:r>
    </w:p>
    <w:p>
      <w:pPr>
        <w:spacing w:after="120" w:line="276"/>
        <w:ind w:firstLine="709"/>
        <w:jc w:val="both"/>
      </w:pPr>
      <w:r>
        <w:t xml:space="preserve">За период с [дата регистрации] по [дд.мм.2003] работодатель передал сведения без кода особых условий труда. Эти сведения недостоверны: они противоречат приказу о приёме, лицевым счетам и перечню льготных рабочих мест, которые составлены самим работодателем в тот же период. Неисполнение страхователем обязанности по представлению достоверных сведений не должно лишать работника права на пенсию; бремя доказывания достоверности таких сведений Верховный Суд РФ возлагает на страхователя (определение Судебной коллегии по гражданским делам ВС РФ от 03.07.2023 № 58-КГ23-10-К9, п. 10 Обзора практики рассмотрения судами дел по пенсионным спорам, утв. Президиумом ВС РФ 26.06.2024). Поскольку страхователь ликвидирован, достоверность сведений оценивается по сохранившимся первичным документам.</w:t>
      </w:r>
    </w:p>
    <w:p>
      <w:pPr>
        <w:spacing w:after="160" w:before="200"/>
        <w:jc w:val="center"/>
      </w:pPr>
      <w:r>
        <w:rPr>
          <w:b/>
          <w:bCs/>
        </w:rPr>
        <w:t xml:space="preserve">3. Расчёт стажа и дата назначения пенсии</w:t>
      </w:r>
    </w:p>
    <w:p>
      <w:pPr>
        <w:spacing w:after="120" w:line="276"/>
        <w:ind w:firstLine="709"/>
        <w:jc w:val="both"/>
      </w:pPr>
      <w:r>
        <w:t xml:space="preserve">Учтённый ответчиком специальный стаж [___ лет ___ месяцев ___ дней] вместе со спорными периодами [___ лет ___ месяцев ___ дней] и [___ лет ___ месяцев ___ дней] составляет [___ лет ___ месяцев ___ дней], что больше 12 лет 6 месяцев. Страховой стаж не менее 25 лет и ИПК не менее 30 ответчиком подтверждены.</w:t>
      </w:r>
    </w:p>
    <w:p>
      <w:pPr>
        <w:spacing w:after="120" w:line="276"/>
        <w:ind w:firstLine="709"/>
        <w:jc w:val="both"/>
      </w:pPr>
      <w:r>
        <w:t xml:space="preserve">По ч. 1 ст. 22 Закона № 400-ФЗ пенсия назначается со дня обращения, но не ранее дня возникновения права. На [дата обращения] все условия п. 2 ч. 1 ст. 30 Закона № 400-ФЗ были соблюдены, поэтому пенсия должна быть назначена с этой даты.</w:t>
      </w:r>
    </w:p>
    <w:p>
      <w:pPr>
        <w:spacing w:after="160" w:before="200"/>
        <w:jc w:val="center"/>
      </w:pPr>
      <w:r>
        <w:rPr>
          <w:b/>
          <w:bCs/>
        </w:rPr>
        <w:t xml:space="preserve">4. 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Перечни льготных профессий и рабочих мест [наименование организации] в архив не поступали (ответ [наименование архива] от [дата] № [номер]). Такие перечни страхователи представляли в пенсионный орган, они хранятся в наблюдательном деле страхователя у ответчика. Самостоятельно получить их я не могу. На основании ч. 1 ст. 57 ГПК РФ прошу истребовать их у ответчика.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14, 22, 30 Закона № 400-ФЗ, ст. 29, 57,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Отделения Фонда пенсионного и социального страхования Российской Федерации по [субъект РФ] от [дата] № [номер] в части отказа во включении в специальный стаж периодов, указанных в пункте 2 просительной части, и отказа в назначении пенсии.</w:t>
      </w:r>
    </w:p>
    <w:p>
      <w:pPr>
        <w:spacing w:after="120" w:line="276"/>
        <w:ind w:left="360" w:hanging="360"/>
        <w:jc w:val="both"/>
      </w:pPr>
      <w:r>
        <w:t xml:space="preserve">2. Обязать ответчика включить в стаж на соответствующих видах работ, дающий право на досрочное назначение страховой пенсии по старости по п. 2 ч. 1 ст. 30 Закона № 400-ФЗ, периоды работы: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[дд.мм.1988] по [дд.мм.1991] электрогазосварщиком в [наименование предприятия];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[дд.мм.1996] по [дд.мм.2003] электрогазосварщиком ручной сварки в [наименование организации].</w:t>
      </w:r>
    </w:p>
    <w:p>
      <w:pPr>
        <w:spacing w:after="120" w:line="276"/>
        <w:ind w:left="360" w:hanging="360"/>
        <w:jc w:val="both"/>
      </w:pPr>
      <w:r>
        <w:t xml:space="preserve">3. Обязать ответчика назначить мне досрочную страховую пенсию по старости по п. 2 ч. 1 ст. 30 Закона № 400-ФЗ с [дата обращения].</w:t>
      </w:r>
    </w:p>
    <w:p>
      <w:pPr>
        <w:spacing w:after="120" w:line="276"/>
        <w:ind w:left="360" w:hanging="360"/>
        <w:jc w:val="both"/>
      </w:pPr>
      <w:r>
        <w:t xml:space="preserve">4. Истребовать у ответчика материалы наблюдательного дела [наименование организации, ИНН / регистрационный номер страхователя] за [годы]: перечни рабочих мест, профессий и должностей с правом на льготное пенсионное обеспечение, поимённые списки работников.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мою пользу расходы по уплате государственной пошлины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 о направлении копии иска ответчику.</w:t>
      </w:r>
    </w:p>
    <w:p>
      <w:pPr>
        <w:spacing w:after="120" w:line="276"/>
        <w:ind w:left="360" w:hanging="360"/>
        <w:jc w:val="both"/>
      </w:pPr>
      <w:r>
        <w:t xml:space="preserve">3. Копия решения ответчика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трудовой книжки.</w:t>
      </w:r>
    </w:p>
    <w:p>
      <w:pPr>
        <w:spacing w:after="120" w:line="276"/>
        <w:ind w:left="360" w:hanging="360"/>
        <w:jc w:val="both"/>
      </w:pPr>
      <w:r>
        <w:t xml:space="preserve">5. Архивные справки от [дата] № [номер], от [дата] № [номер], копии приказов и личных карточек формы Т-2.</w:t>
      </w:r>
    </w:p>
    <w:p>
      <w:pPr>
        <w:spacing w:after="120" w:line="276"/>
        <w:ind w:left="360" w:hanging="360"/>
        <w:jc w:val="both"/>
      </w:pPr>
      <w:r>
        <w:t xml:space="preserve">6. Архивная справка о заработной плате от [дата] № [номер].</w:t>
      </w:r>
    </w:p>
    <w:p>
      <w:pPr>
        <w:spacing w:after="120" w:line="276"/>
        <w:ind w:left="360" w:hanging="360"/>
        <w:jc w:val="both"/>
      </w:pPr>
      <w:r>
        <w:t xml:space="preserve">7. Выписки из ЕГРЮЛ о ликвидации работодателей.</w:t>
      </w:r>
    </w:p>
    <w:p>
      <w:pPr>
        <w:spacing w:after="120" w:line="276"/>
        <w:ind w:left="360" w:hanging="360"/>
        <w:jc w:val="both"/>
      </w:pPr>
      <w:r>
        <w:t xml:space="preserve">8. Выписка из индивидуального лицевого счета застрахованного лица.</w:t>
      </w:r>
    </w:p>
    <w:p>
      <w:pPr>
        <w:spacing w:after="120" w:line="276"/>
        <w:ind w:left="360" w:hanging="360"/>
        <w:jc w:val="both"/>
      </w:pPr>
      <w:r>
        <w:t xml:space="preserve">9. Расчёт специального стажа.</w:t>
      </w:r>
    </w:p>
    <w:p>
      <w:pPr>
        <w:spacing w:after="120" w:line="276"/>
        <w:ind w:left="360" w:hanging="360"/>
        <w:jc w:val="both"/>
      </w:pPr>
      <w:r>
        <w:t xml:space="preserve">10. Копия паспорта и СНИЛС.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2026-10-25T14:27:26.039Z</dcterms:created>
  <dcterms:modified xsi:type="dcterms:W3CDTF">2026-10-25T14:27:26.039Z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