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 (подаётся одновременно с заявлением об обеспечении иска)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[наименование истца]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[наименование ответчика]</w:t>
      </w:r>
    </w:p>
    <w:p>
      <w:pPr>
        <w:spacing w:after="0"/>
        <w:jc w:val="right"/>
      </w:pPr>
      <w:r>
        <w:t xml:space="preserve">ИНН [ИНН], ОГРН [ОГРН]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принятии встречного обеспечения по заявлению об обеспечении иска</w:t>
      </w:r>
    </w:p>
    <w:p>
      <w:pPr>
        <w:spacing w:after="120" w:line="276"/>
        <w:ind w:firstLine="709"/>
        <w:jc w:val="both"/>
      </w:pPr>
      <w:r>
        <w:t xml:space="preserve">[Наименование истца] предъявило к [наименование ответчика] иск о взыскании [сумма] руб. задолженности по договору [поставки] от [дата] № [номер] и [сумма] руб. неустойки (дело № [номер дела]).</w:t>
      </w:r>
    </w:p>
    <w:p>
      <w:pPr>
        <w:spacing w:after="120" w:line="276"/>
        <w:ind w:firstLine="709"/>
        <w:jc w:val="both"/>
      </w:pPr>
      <w:r>
        <w:t xml:space="preserve">Одновременно с настоящим ходатайством истец подаёт заявление о принятии обеспечительной меры в виде ареста денежных средств ответчика, находящихся на банковских счетах и поступающих на них, в пределах [сумма] руб. Основания для принятия меры по ч. 2 ст. 90 АПК РФ изложены в заявлении и подтверждаются приложенными к нему доказательствами: [кратко: возбуждённые исполнительные производства, решение налогового органа о приостановлении операций по счетам, отчуждение основных средств после получения претензии].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Предоставленное встречное обеспечение</w:t>
      </w:r>
    </w:p>
    <w:p>
      <w:pPr>
        <w:spacing w:after="120" w:line="276"/>
        <w:ind w:firstLine="709"/>
        <w:jc w:val="both"/>
      </w:pPr>
      <w:r>
        <w:t xml:space="preserve">В целях обеспечения возмещения возможных для ответчика убытков истец до подачи заявления внёс на депозитный счёт Арбитражного суда [наименование субъекта РФ] денежные средства в размере [сумма] руб. платёжным поручением от [дата] № [номер]. В назначении платежа указаны номер дела и цель платежа: «встречное обеспечение по заявлению об обеспечении иска».</w:t>
      </w:r>
    </w:p>
    <w:p>
      <w:pPr>
        <w:spacing w:after="120" w:line="276"/>
        <w:ind w:firstLine="709"/>
        <w:jc w:val="both"/>
      </w:pPr>
      <w:r>
        <w:t xml:space="preserve">Размер встречного обеспечения составляет [не менее 50] % от имущественных требований истца ([сумма встречного обеспечения] руб. / [цена иска] руб. × 100 %), что соответствует ч. 1 ст. 94 АПК РФ: не менее половины размера имущественных требований и не выше этих требований с процентами.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2 ст. 92 АПК РФ в заявлении об обеспечении иска может быть указано встречное обеспечение. Вид встречного обеспечения определяется заявителем самостоятельно, внесение денежных средств на депозитный счёт суда прямо названо в ч. 1 ст. 94 АПК РФ (п. 46 постановления Пленума Верховного Суда РФ от 01.06.2023 № 15).</w:t>
      </w:r>
    </w:p>
    <w:p>
      <w:pPr>
        <w:spacing w:after="120" w:line="276"/>
        <w:ind w:firstLine="709"/>
        <w:jc w:val="both"/>
      </w:pPr>
      <w:r>
        <w:t xml:space="preserve">В силу ч. 4 ст. 93 АПК РФ в обеспечении иска не может быть отказано, если лицо, ходатайствующее об обеспечении, предоставило встречное обеспечение. Истец не ссылается на встречное обеспечение как на единственное основание мер: основания по ч. 2 ст. 90 АПК РФ подтверждены доказательствами (п. 45 постановления Пленума № 15). Внесённая сумма является реальным и гарантированным обеспечением, не требует реализации и полностью доступна для возмещения убытков ответчика (п. 47 постановления Пленума № 15).</w:t>
      </w:r>
    </w:p>
    <w:p>
      <w:pPr>
        <w:spacing w:after="120" w:line="276"/>
        <w:ind w:firstLine="709"/>
        <w:jc w:val="both"/>
      </w:pPr>
      <w:r>
        <w:t xml:space="preserve">Испрашиваемая мера соразмерна требованию, ограничена ценой иска и не затрагивает денежные средства, необходимые для выплаты заработной платы и уплаты обязательных платежей. С учётом встречного обеспечения баланс интересов сторон соблюдён: возможные убытки ответчика от ареста покрыты внесённой суммой (п. 14 постановления Пленума № 15, ст. 98 АПК РФ).</w:t>
      </w:r>
    </w:p>
    <w:p>
      <w:pPr>
        <w:spacing w:after="120" w:line="276"/>
        <w:ind w:firstLine="709"/>
        <w:jc w:val="both"/>
      </w:pPr>
      <w:r>
        <w:t xml:space="preserve">Поскольку встречное обеспечение уже предоставлено, вынесение отдельного определения о встречном обеспечении и установление срока по ч. 3 ст. 94 АПК РФ не требуется. Заявление об обеспечении иска подлежит рассмотрению не позднее следующего дня после его поступления (ч. 1.1 ст. 93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90, 92, 93, 94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Принять встречное обеспечение в виде денежных средств в размере [сумма] руб., внесённых истцом на депозитный счёт Арбитражного суда [наименование субъекта РФ] платёжным поручением от [дата] № [номер].</w:t>
      </w:r>
    </w:p>
    <w:p>
      <w:pPr>
        <w:spacing w:after="120" w:line="276"/>
        <w:ind w:left="360" w:hanging="360"/>
        <w:jc w:val="both"/>
      </w:pPr>
      <w:r>
        <w:t xml:space="preserve">2. Рассмотреть заявление истца об обеспечении иска в порядке и в срок, установленные ч. 1.1 ст. 93 АПК РФ, с учётом предоставленного встречного обеспечения.</w:t>
      </w:r>
    </w:p>
    <w:p>
      <w:pPr>
        <w:spacing w:after="120" w:line="276"/>
        <w:ind w:left="360" w:hanging="360"/>
        <w:jc w:val="both"/>
      </w:pPr>
      <w:r>
        <w:t xml:space="preserve">3. В случае если суд сочтёт размер встречного обеспечения недостаточным, определить его размер и срок предоставления в соответствии с ч. 3 ст. 94 АПК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платёжного поручения от [дата] № [номер] с отметкой банка об исполнении.</w:t>
      </w:r>
    </w:p>
    <w:p>
      <w:pPr>
        <w:spacing w:after="120" w:line="276"/>
        <w:ind w:left="360" w:hanging="360"/>
        <w:jc w:val="both"/>
      </w:pPr>
      <w:r>
        <w:t xml:space="preserve">2. Расчёт размера встречного обеспечения.</w:t>
      </w:r>
    </w:p>
    <w:p>
      <w:pPr>
        <w:spacing w:after="120" w:line="276"/>
        <w:ind w:left="360" w:hanging="360"/>
        <w:jc w:val="both"/>
      </w:pPr>
      <w:r>
        <w:t xml:space="preserve">3. Доверенность представителя от [дата] № [номер] (если ходатайство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[Должность, наименование истца] / [представитель по доверенности]</w:t>
      </w:r>
    </w:p>
    <w:p>
      <w:pPr>
        <w:spacing w:after="120" w:line="276"/>
        <w:ind w:firstLine="709"/>
        <w:jc w:val="both"/>
      </w:pPr>
      <w:r>
        <w:t xml:space="preserve">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2026-10-25T14:27:49.673Z</dcterms:created>
  <dcterms:modified xsi:type="dcterms:W3CDTF">2026-10-25T14:27:49.673Z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