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Председателю апелляционной комиссии по обжалованию решений о приостановлении осуществления государственного кадастрового учета и (или) государственной регистрации прав при Управлении Росреестра по [субъект РФ]</w:t>
      </w:r>
    </w:p>
    <w:p>
      <w:pPr>
        <w:spacing w:after="0"/>
        <w:jc w:val="right"/>
      </w:pPr>
      <w:r>
        <w:t xml:space="preserve">[ФИО председателя апелляционной комиссии]</w:t>
      </w:r>
    </w:p>
    <w:p>
      <w:pPr>
        <w:spacing w:after="0"/>
        <w:jc w:val="right"/>
      </w:pPr>
      <w:r>
        <w:t xml:space="preserve">[почтовый адрес или адрес электронной почты комиссии по перечню на сайте Росреестра]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1 (правообладатель):</w:t>
      </w:r>
      <w:r>
        <w:t xml:space="preserve"> [ФИО]</w:t>
      </w:r>
    </w:p>
    <w:p>
      <w:pPr>
        <w:spacing w:after="0"/>
        <w:jc w:val="right"/>
      </w:pPr>
      <w:r>
        <w:t xml:space="preserve">почтовый адрес: [адрес]</w:t>
      </w:r>
    </w:p>
    <w:p>
      <w:pPr>
        <w:spacing w:after="0"/>
        <w:jc w:val="right"/>
      </w:pPr>
      <w:r>
        <w:t xml:space="preserve">адрес электронной почты: [e-mail]</w:t>
      </w:r>
    </w:p>
    <w:p>
      <w:pPr>
        <w:spacing w:after="0"/>
        <w:jc w:val="right"/>
      </w:pPr>
      <w:r>
        <w:t xml:space="preserve">телефон: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2 (кадастровый инженер):</w:t>
      </w:r>
      <w:r>
        <w:t xml:space="preserve"> [ФИО]</w:t>
      </w:r>
    </w:p>
    <w:p>
      <w:pPr>
        <w:spacing w:after="0"/>
        <w:jc w:val="right"/>
      </w:pPr>
      <w:r>
        <w:t xml:space="preserve">СНИЛС: [номер]</w:t>
      </w:r>
    </w:p>
    <w:p>
      <w:pPr>
        <w:spacing w:after="0"/>
        <w:jc w:val="right"/>
      </w:pPr>
      <w:r>
        <w:t xml:space="preserve">реестровый номер кадастрового инженера: [номер]</w:t>
      </w:r>
    </w:p>
    <w:p>
      <w:pPr>
        <w:spacing w:after="0"/>
        <w:jc w:val="right"/>
      </w:pPr>
      <w:r>
        <w:t xml:space="preserve">почтовый адрес: [адрес]</w:t>
      </w:r>
    </w:p>
    <w:p>
      <w:pPr>
        <w:spacing w:after="0"/>
        <w:jc w:val="right"/>
      </w:pPr>
      <w:r>
        <w:t xml:space="preserve">адрес электронной почты: [e-mail]</w:t>
      </w:r>
    </w:p>
    <w:p>
      <w:pPr>
        <w:spacing w:after="0"/>
        <w:jc w:val="right"/>
      </w:pPr>
      <w:r>
        <w:t xml:space="preserve">телефон: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 1:</w:t>
      </w:r>
      <w:r>
        <w:t xml:space="preserve">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обжаловании решения о приостановлении осуществления государственного кадастрового учета недвижимого имущества</w:t>
      </w:r>
    </w:p>
    <w:p>
      <w:pPr>
        <w:spacing w:after="120" w:line="276"/>
        <w:ind w:firstLine="709"/>
        <w:jc w:val="both"/>
      </w:pPr>
      <w:r>
        <w:t xml:space="preserve">В соответствии со статьями 29, 31.1, 31.2 Федерального закона от 13 июля 2015 г. № 218-ФЗ «О государственной регистрации недвижимости» (далее – Закон № 218-ФЗ) просим рассмотреть заявление об обжаловании решения о приостановлении осуществления:</w:t>
      </w:r>
    </w:p>
    <w:p>
      <w:pPr>
        <w:spacing w:after="120" w:line="276"/>
        <w:ind w:firstLine="709"/>
        <w:jc w:val="both"/>
      </w:pPr>
      <w:r>
        <w:t xml:space="preserve">[V] государственного кадастрового учета недвижимого имущества,</w:t>
      </w:r>
    </w:p>
    <w:p>
      <w:pPr>
        <w:spacing w:after="120" w:line="276"/>
        <w:ind w:firstLine="709"/>
        <w:jc w:val="both"/>
      </w:pPr>
      <w:r>
        <w:t xml:space="preserve">принятого [наименование территориального отдела Управления Росреестра в творительном падеже], уведомление о приостановлении от [дата] № [номер КУВД], по результатам рассмотрения заявления о государственном кадастровом учете от [дата] № [номер КУВД].</w:t>
      </w:r>
    </w:p>
    <w:p>
      <w:pPr>
        <w:spacing w:after="120" w:line="276"/>
        <w:ind w:firstLine="709"/>
        <w:jc w:val="both"/>
      </w:pPr>
      <w:r>
        <w:t xml:space="preserve">Межевой план, представленный с указанным заявлением, подготовил кадастровый инженер [ФИО], СНИЛС [номер]. Кадастровый инженер является заявителем по настоящему заявлению.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</w:t>
      </w:r>
    </w:p>
    <w:p>
      <w:pPr>
        <w:spacing w:after="120" w:line="276"/>
        <w:ind w:left="360" w:hanging="360"/>
        <w:jc w:val="both"/>
      </w:pPr>
      <w:r>
        <w:t xml:space="preserve">1. Заявителю 1 принадлежит земельный участок с кадастровым номером [номер], площадью [площадь] кв. м, категория земель [категория], вид разрешенного использования [ВРИ], расположенный по адресу: [адрес] (выписка из ЕГРН от [дата]). Границы участка ранее были установлены по результатам межевания [год].</w:t>
      </w:r>
    </w:p>
    <w:p>
      <w:pPr>
        <w:spacing w:after="120" w:line="276"/>
        <w:ind w:left="360" w:hanging="360"/>
        <w:jc w:val="both"/>
      </w:pPr>
      <w:r>
        <w:t xml:space="preserve">2. При выполнении кадастровых работ кадастровый инженер [ФИО] установил, что фактическая общая граница с соседним участком с кадастровым номером [номер смежного участка] (правообладатель [ФИО или инициалы соседа]) закреплена забором более пятнадцати лет, однако координаты характерных точек этой границы в ЕГРН смещены на [величина] м в сторону участка заявителя. Причина: ошибка в межевом плане смежного участка [год], воспроизведенная в ЕГРН, то есть реестровая ошибка (ч. 3 ст. 61 Закона № 218-ФЗ). Обоснование приведено в заключении кадастрового инженера в составе межевого плана.</w:t>
      </w:r>
    </w:p>
    <w:p>
      <w:pPr>
        <w:spacing w:after="120" w:line="276"/>
        <w:ind w:left="360" w:hanging="360"/>
        <w:jc w:val="both"/>
      </w:pPr>
      <w:r>
        <w:t xml:space="preserve">3. [Дата] заявитель 1 обратился с заявлением о государственном кадастровом учете в связи с уточнением местоположения границ своего участка и одновременным уточнением общей границы смежного участка с кадастровым номером [номер]. Межевой план от [дата] содержит раздел о смежном участке, обоснование реестровой ошибки и акт согласования местоположения границ с личными подписями заявителя 1 и правообладателя смежного участка.</w:t>
      </w:r>
    </w:p>
    <w:p>
      <w:pPr>
        <w:spacing w:after="120" w:line="276"/>
        <w:ind w:left="360" w:hanging="360"/>
        <w:jc w:val="both"/>
      </w:pPr>
      <w:r>
        <w:t xml:space="preserve">4. Уведомлением от [дата] № [номер] государственный регистратор прав приостановил кадастровый учет до [дата] по основаниям: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20 части 1 статьи 26 Закона № 218-ФЗ: границы уточняемого участка пересекают границы участка с кадастровым номером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7 части 1 статьи 26 Закона № 218-ФЗ: межевой план не соответствует требованиям к его подготовке, утвержденным приказом Росреестра от 14 декабря 2021 г. № П/0592, без указания конкретного требования.</w:t>
      </w:r>
    </w:p>
    <w:p>
      <w:pPr>
        <w:spacing w:after="160" w:before="200"/>
        <w:jc w:val="center"/>
      </w:pPr>
      <w:r>
        <w:rPr>
          <w:b/>
          <w:bCs/>
        </w:rPr>
        <w:t xml:space="preserve">Обоснование необоснованности решения о приостановлении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 основанию пункта 20 части 1 статьи 26 Закона № 218-ФЗ.</w:t>
      </w:r>
    </w:p>
    <w:p>
      <w:pPr>
        <w:spacing w:after="120" w:line="276"/>
        <w:ind w:firstLine="709"/>
        <w:jc w:val="both"/>
      </w:pPr>
      <w:r>
        <w:t xml:space="preserve">Выявленное пересечение возникает только с ошибочными сведениями ЕГРН о смежном участке, которые исправляются в том же учетном действии. Согласно части 2.1 статьи 43 Закона № 218-ФЗ уточнение границ земельных участков при выявлении ошибки в описании местоположения границ смежных участков осуществляется на основании заявления правообладателя одного из этих участков; в межевой план включается обоснование ошибки, а местоположение границ считается согласованным при наличии в акте согласования личных подписей всех заинтересованных лиц.</w:t>
      </w:r>
    </w:p>
    <w:p>
      <w:pPr>
        <w:spacing w:after="120" w:line="276"/>
        <w:ind w:firstLine="709"/>
        <w:jc w:val="both"/>
      </w:pPr>
      <w:r>
        <w:t xml:space="preserve">Согласно части 2 статьи 43 Закона № 218-ФЗ, если уточнение общей части границ требует изменения сведений ЕГРН о смежном участке, орган регистрации прав одновременно с кадастровым учетом вносит такие изменения без дополнительных заявлений.</w:t>
      </w:r>
    </w:p>
    <w:p>
      <w:pPr>
        <w:spacing w:after="120" w:line="276"/>
        <w:ind w:firstLine="709"/>
        <w:jc w:val="both"/>
      </w:pPr>
      <w:r>
        <w:t xml:space="preserve">Все условия соблюдены: заявление подано правообладателем, обоснование ошибки содержится в заключении кадастрового инженера, акт согласования подписан лично правообладателем смежного участка. После внесения изменений по части 2 статьи 43 пересечение отсутствует. Следовательно, основание пункта 20 части 1 статьи 26 Закона № 218-ФЗ к поданным документам не применимо.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 основанию пункта 7 части 1 статьи 26 Закона № 218-ФЗ.</w:t>
      </w:r>
    </w:p>
    <w:p>
      <w:pPr>
        <w:spacing w:after="120" w:line="276"/>
        <w:ind w:firstLine="709"/>
        <w:jc w:val="both"/>
      </w:pPr>
      <w:r>
        <w:t xml:space="preserve">Согласно части 5 статьи 29 Закона № 218-ФЗ уведомление о приостановлении должно содержать указание всех причин приостановления с обязательной ссылкой на положения закона. Уведомление от [дата] не называет пункт Требований к подготовке межевого плана, которому не соответствует документ, и не позволяет устранить предполагаемый недостаток.</w:t>
      </w:r>
    </w:p>
    <w:p>
      <w:pPr>
        <w:spacing w:after="120" w:line="276"/>
        <w:ind w:firstLine="709"/>
        <w:jc w:val="both"/>
      </w:pPr>
      <w:r>
        <w:t xml:space="preserve">Кроме того, по части 1.1 статьи 43 Закона № 218-ФЗ при правовой экспертизе проверка обоснованности местоположения уточненных границ не осуществляется, если уточнение не нарушает условий пунктов 32, 32.1 и 45 части 1 статьи 26 Закона № 218-ФЗ. Площадь участка после уточнения составляет [площадь] кв. м, то есть больше площади по ЕГРН на [величина] кв. м, что не превышает величину, допустимую пунктом 32 части 1 статьи 26 Закона № 218-ФЗ; описание местоположения соответствует адресу участка. Нарушений указанных условий уведомление не содержит.</w:t>
      </w:r>
    </w:p>
    <w:p>
      <w:pPr>
        <w:spacing w:after="120" w:line="276"/>
        <w:ind w:firstLine="709"/>
        <w:jc w:val="both"/>
      </w:pPr>
      <w:r>
        <w:t xml:space="preserve">Таким образом, все основания, включенные в уведомление о приостановлении, не соответствуют статье 26 Закона № 218-ФЗ, иные основания для приостановления отсутствуют, что в силу части 9 статьи 31.2 Закона № 218-ФЗ влечет удовлетворение заявления.</w:t>
      </w:r>
    </w:p>
    <w:p>
      <w:pPr>
        <w:spacing w:after="120" w:line="276"/>
        <w:ind w:firstLine="709"/>
        <w:jc w:val="both"/>
      </w:pPr>
      <w:r>
        <w:t xml:space="preserve">Заявление подается в течение пятнадцати рабочих дней с даты принятия решения о приостановлении (часть 1 статьи 31.2 Закона № 218-ФЗ). Решение о приостановлении в суд не обжаловалось, в апелляционную комиссию ранее не обжаловалось.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частями 12, 12.1 статьи 29, частями 1, 4, 6, 9, 15 статьи 31.2 Закона № 218-ФЗ,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Принять заявление к рассмотрению и удовлетворить его.</w:t>
      </w:r>
    </w:p>
    <w:p>
      <w:pPr>
        <w:spacing w:after="120" w:line="276"/>
        <w:ind w:left="360" w:hanging="360"/>
        <w:jc w:val="both"/>
      </w:pPr>
      <w:r>
        <w:t xml:space="preserve">2. Признать решение о приостановлении осуществления государственного кадастрового учета, выраженное в уведомлении от [дата] № [номер], необоснованным.</w:t>
      </w:r>
    </w:p>
    <w:p>
      <w:pPr>
        <w:spacing w:after="120" w:line="276"/>
        <w:ind w:left="360" w:hanging="360"/>
        <w:jc w:val="both"/>
      </w:pPr>
      <w:r>
        <w:t xml:space="preserve">3. Известить заявителей о дате, времени и способе заседания по адресам электронной почты, указанным в заявлении, и обеспечить их участие в заседании с использованием средств дистанционного взаимодействия.</w:t>
      </w:r>
    </w:p>
    <w:p>
      <w:pPr>
        <w:spacing w:after="120" w:line="276"/>
        <w:ind w:left="360" w:hanging="360"/>
        <w:jc w:val="both"/>
      </w:pPr>
      <w:r>
        <w:t xml:space="preserve">4. Направить решение апелляционной комиссии заявителям по адресам электронной почты, указанным в заявлении.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уведомления о приостановлении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2. Межевой план от [дата] в форме электронного документа (XML) и его электронный образ (PDF).</w:t>
      </w:r>
    </w:p>
    <w:p>
      <w:pPr>
        <w:spacing w:after="120" w:line="276"/>
        <w:ind w:left="360" w:hanging="360"/>
        <w:jc w:val="both"/>
      </w:pPr>
      <w:r>
        <w:t xml:space="preserve">3. Копия акта согласования местоположения границ с личными подписями заинтересованных лиц.</w:t>
      </w:r>
    </w:p>
    <w:p>
      <w:pPr>
        <w:spacing w:after="120" w:line="276"/>
        <w:ind w:left="360" w:hanging="360"/>
        <w:jc w:val="both"/>
      </w:pPr>
      <w:r>
        <w:t xml:space="preserve">4. Выписки из ЕГРН на участки с кадастровыми номерами [номер] и [номер смежного участка].</w:t>
      </w:r>
    </w:p>
    <w:p>
      <w:pPr>
        <w:spacing w:after="120" w:line="276"/>
        <w:ind w:left="360" w:hanging="360"/>
        <w:jc w:val="both"/>
      </w:pPr>
      <w:r>
        <w:t xml:space="preserve">5. Копия документа, подтверждающего право заявителя 1 на участок, и документа, определявшего границы при его образовании: [наименование].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Заявитель 1: [подпись] / [ФИО] /</w:t>
      </w:r>
    </w:p>
    <w:p>
      <w:pPr>
        <w:spacing w:after="120" w:line="276"/>
        <w:ind w:firstLine="709"/>
        <w:jc w:val="both"/>
      </w:pPr>
      <w:r>
        <w:t xml:space="preserve">Заявитель 2 (кадастровый инженер): [подпись] / [ФИО] /</w:t>
      </w:r>
    </w:p>
    <w:p>
      <w:pPr>
        <w:spacing w:after="120" w:line="276"/>
        <w:ind w:firstLine="709"/>
        <w:jc w:val="both"/>
      </w:pPr>
      <w:r>
        <w:t xml:space="preserve">Представитель заявителя 1: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2026-10-25T14:44:36.695Z</dcterms:created>
  <dcterms:modified xsi:type="dcterms:W3CDTF">2026-10-25T14:44:36.695Z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