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Обществу с ограниченной ответственностью «[наименование общества]»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юридического лица по ЕГРЮЛ]</w:t>
      </w:r>
    </w:p>
    <w:p>
      <w:pPr>
        <w:spacing w:after="0"/>
        <w:jc w:val="right"/>
      </w:pPr>
      <w:r>
        <w:t xml:space="preserve">Генеральному директору [ФИО]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[ФИО заявителя],</w:t>
      </w:r>
    </w:p>
    <w:p>
      <w:pPr>
        <w:spacing w:after="0"/>
        <w:jc w:val="right"/>
      </w:pPr>
      <w:r>
        <w:t xml:space="preserve">бывшего участника общества (доля 40% уставного капитала)</w:t>
      </w:r>
    </w:p>
    <w:p>
      <w:pPr>
        <w:spacing w:after="0"/>
        <w:jc w:val="right"/>
      </w:pPr>
      <w:r>
        <w:t xml:space="preserve">адрес: [адрес для корреспонденции]</w:t>
      </w:r>
    </w:p>
    <w:p>
      <w:pPr>
        <w:spacing w:after="0"/>
        <w:jc w:val="right"/>
      </w:pPr>
      <w:r>
        <w:t xml:space="preserve">телефон: [телефон], e-mail: [адрес электронной почты]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несогласии с расчётом действительной стоимости доли и об определении стоимости чистых активов исходя из рыночной стоимости активов и обязательств общества (п. 9 ст. 23 Федерального закона «Об обществах с ограниченной ответственностью»)</w:t>
      </w:r>
    </w:p>
    <w:p>
      <w:pPr>
        <w:spacing w:after="120" w:line="276"/>
        <w:ind w:firstLine="709"/>
        <w:jc w:val="both"/>
      </w:pPr>
      <w:r>
        <w:t xml:space="preserve">Я являлся участником ООО «[наименование общества]» (далее – Общество), мне принадлежала доля в размере 40% уставного капитала номинальной стоимостью [сумма] руб.</w:t>
      </w:r>
    </w:p>
    <w:p>
      <w:pPr>
        <w:spacing w:after="120" w:line="276"/>
        <w:ind w:firstLine="709"/>
        <w:jc w:val="both"/>
      </w:pPr>
      <w:r>
        <w:t xml:space="preserve">[Дата] я подал нотариально удостоверенное заявление о выходе из Общества (п. 1 ст. 26 Федерального закона от 08.02.1998 № 14-ФЗ «Об обществах с ограниченной ответственностью», далее – Закон об ООО). Запись о моём выходе внесена в ЕГРЮЛ 15.07.2026 (ГРН [номер]). С этой даты доля перешла к Обществу (подп. 2 п. 7 ст. 23 Закона об ООО), и у Общества возникла обязанность выплатить мне действительную стоимость доли в течение трёх месяцев, то есть не позднее 15.10.2026 (абз. 2 п. 6.1 ст. 23 Закона об ООО). Устав Общества иного срока и порядка выплаты не устанавливает [проверьте по действующей редакции устава].</w:t>
      </w:r>
    </w:p>
    <w:p>
      <w:pPr>
        <w:spacing w:after="160" w:before="200"/>
        <w:jc w:val="center"/>
      </w:pPr>
      <w:r>
        <w:rPr>
          <w:b/>
          <w:bCs/>
        </w:rPr>
        <w:t xml:space="preserve">1. Расчёт Общества и основания несогласия</w:t>
      </w:r>
    </w:p>
    <w:p>
      <w:pPr>
        <w:spacing w:after="120" w:line="276"/>
        <w:ind w:firstLine="709"/>
        <w:jc w:val="both"/>
      </w:pPr>
      <w:r>
        <w:t xml:space="preserve">Письмом от [дата] № [номер] Общество сообщило, что действительная стоимость моей доли составляет 2 100 000 руб. Расчёт сделан по бухгалтерскому балансу на 31.12.2025: стоимость чистых активов 5 250 000 руб., 40% от неё составляет 2 100 000 руб.</w:t>
      </w:r>
    </w:p>
    <w:p>
      <w:pPr>
        <w:spacing w:after="120" w:line="276"/>
        <w:ind w:firstLine="709"/>
        <w:jc w:val="both"/>
      </w:pPr>
      <w:r>
        <w:t xml:space="preserve">С определением стоимости чистых активов на основании данных бухгалтерской отчётности я не согласен по следующим причинам.</w:t>
      </w:r>
    </w:p>
    <w:p>
      <w:pPr>
        <w:spacing w:after="120" w:line="276"/>
        <w:ind w:left="360" w:hanging="360"/>
        <w:jc w:val="both"/>
      </w:pPr>
      <w:r>
        <w:t xml:space="preserve">1. Основные активы Общества как девелоперской компании составляют земельные участки с кадастровыми номерами [номера] и здания с кадастровыми номерами [номера]. В балансе они отражены по первоначальной (исторической) стоимости приобретения [год приобретения], а здания ещё и за вычетом амортизации. Переоценка основных средств не проводилась [уточните по пояснениям к отчётности].</w:t>
      </w:r>
    </w:p>
    <w:p>
      <w:pPr>
        <w:spacing w:after="120" w:line="276"/>
        <w:ind w:left="360" w:hanging="360"/>
        <w:jc w:val="both"/>
      </w:pPr>
      <w:r>
        <w:t xml:space="preserve">2. Кадастровая стоимость только земельных участков по выпискам из ЕГРН составляет [сумма] руб., что многократно превышает их балансовую стоимость [сумма] руб. Рыночная стоимость объектов, расположенных в [город, район], по данным открытых предложений о продаже аналогов, ещё выше.</w:t>
      </w:r>
    </w:p>
    <w:p>
      <w:pPr>
        <w:spacing w:after="120" w:line="276"/>
        <w:ind w:left="360" w:hanging="360"/>
        <w:jc w:val="both"/>
      </w:pPr>
      <w:r>
        <w:t xml:space="preserve">3. Таким образом, данные бухгалтерской отчётности не отражают реального финансового положения Общества, а рассчитанная по ним сумма в несколько раз ниже действительной стоимости доли.</w:t>
      </w:r>
    </w:p>
    <w:p>
      <w:pPr>
        <w:spacing w:after="160" w:before="200"/>
        <w:jc w:val="center"/>
      </w:pPr>
      <w:r>
        <w:rPr>
          <w:b/>
          <w:bCs/>
        </w:rPr>
        <w:t xml:space="preserve">2. Правовое обоснование</w:t>
      </w:r>
    </w:p>
    <w:p>
      <w:pPr>
        <w:spacing w:after="120" w:line="276"/>
        <w:ind w:firstLine="709"/>
        <w:jc w:val="both"/>
      </w:pPr>
      <w:r>
        <w:t xml:space="preserve">Действительная стоимость доли соответствует части стоимости чистых активов общества, пропорциональной размеру доли, если иное не установлено Законом об ООО (абз. 2 п. 2 ст. 14 Закона об ООО в ред. Федерального закона от 28.12.2025 № 514-ФЗ).</w:t>
      </w:r>
    </w:p>
    <w:p>
      <w:pPr>
        <w:spacing w:after="120" w:line="276"/>
        <w:ind w:firstLine="709"/>
        <w:jc w:val="both"/>
      </w:pPr>
      <w:r>
        <w:t xml:space="preserve">Согласно абз. 1 п. 9 ст. 23 Закона об ООО при несогласии лица, которому должна быть выплачена действительная стоимость доли, с определением стоимости чистых активов на основании данных бухгалтерской отчётности в случаях, предусмотренных п. 6.1 ст. 23, стоимость чистых активов определяется исходя из рыночной стоимости активов общества и его обязательств, как разница между ними, оценщиком, привлечённым обществом и (или) таким лицом.</w:t>
      </w:r>
    </w:p>
    <w:p>
      <w:pPr>
        <w:spacing w:after="120" w:line="276"/>
        <w:ind w:firstLine="709"/>
        <w:jc w:val="both"/>
      </w:pPr>
      <w:r>
        <w:t xml:space="preserve">Настоящее заявление подаётся до истечения срока выплаты действительной стоимости доли и в силу абз. 2 п. 9 ст. 23 Закона об ООО не требует нотариального удостоверения. Рыночная стоимость активов и обязательств определяется по состоянию на дату перехода доли к Обществу, то есть на 15.07.2026, если иная дата не будет согласована (абз. 3 п. 9 ст. 23). Устав Общества иного порядка привлечения оценщика не предусматривает [проверьте].</w:t>
      </w:r>
    </w:p>
    <w:p>
      <w:pPr>
        <w:spacing w:after="120" w:line="276"/>
        <w:ind w:firstLine="709"/>
        <w:jc w:val="both"/>
      </w:pPr>
      <w:r>
        <w:t xml:space="preserve">Если к 15.10.2026 действительная стоимость доли с учётом п. 9 ст. 23 не будет определена, Общество обязано выплатить её в срок по данным бухгалтерской отчётности, а разница между выплаченной суммой и стоимостью, определённой по рыночной оценке, подлежит последующей доплате (абз. 4 п. 9 ст. 23 Закона об ООО).</w:t>
      </w:r>
    </w:p>
    <w:p>
      <w:pPr>
        <w:spacing w:after="160" w:before="200"/>
        <w:jc w:val="center"/>
      </w:pPr>
      <w:r>
        <w:rPr>
          <w:b/>
          <w:bCs/>
        </w:rPr>
        <w:t xml:space="preserve">3. Предложения по оценщику и оплате оценки</w:t>
      </w:r>
    </w:p>
    <w:p>
      <w:pPr>
        <w:spacing w:after="120" w:line="276"/>
        <w:ind w:left="360" w:hanging="360"/>
        <w:jc w:val="both"/>
      </w:pPr>
      <w:r>
        <w:t xml:space="preserve">1. Предлагаю привлечь одного оценщика совместно по договору с участием Общества и заявителя. Кандидатуры: [наименование оценочной компании 1, ФИО оценщика, СРО]; [наименование 2, ФИО оценщика, СРО]; [наименование 3, ФИО оценщика, СРО]. Сведения о членстве в СРО и страховании ответственности прилагаются.</w:t>
      </w:r>
    </w:p>
    <w:p>
      <w:pPr>
        <w:spacing w:after="120" w:line="276"/>
        <w:ind w:left="360" w:hanging="360"/>
        <w:jc w:val="both"/>
      </w:pPr>
      <w:r>
        <w:t xml:space="preserve">2. Задание на оценку: определение рыночной стоимости активов и обязательств Общества по состоянию на 15.07.2026 для расчёта стоимости чистых активов в целях выплаты действительной стоимости доли по п. 9 ст. 23 Закона об ООО. Оценке подлежат все активы, включая земельные участки и здания, права аренды, дебиторскую задолженность, а также все обязательства Общества.</w:t>
      </w:r>
    </w:p>
    <w:p>
      <w:pPr>
        <w:spacing w:after="120" w:line="276"/>
        <w:ind w:left="360" w:hanging="360"/>
        <w:jc w:val="both"/>
      </w:pPr>
      <w:r>
        <w:t xml:space="preserve">3. Предлагаю оплатить услуги оценщика в равных долях. Если Общество откажется от совместного привлечения или не ответит в срок, я привлеку оценщика самостоятельно, как это допускает абз. 1 п. 9 ст. 23 Закона об ООО, а в случае судебного спора буду требовать отнесения этих расходов на Общество как судебных издержек (п. 2 постановления Пленума ВС РФ от 21.01.2016 № 1).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Определить стоимость чистых активов Общества для выплаты мне действительной стоимости доли исходя из рыночной стоимости активов и обязательств Общества по состоянию на 15.07.2026 в соответствии с п. 9 ст. 23 Закона об ООО.</w:t>
      </w:r>
    </w:p>
    <w:p>
      <w:pPr>
        <w:spacing w:after="120" w:line="276"/>
        <w:ind w:left="360" w:hanging="360"/>
        <w:jc w:val="both"/>
      </w:pPr>
      <w:r>
        <w:t xml:space="preserve">2. В течение 10 рабочих дней с даты получения заявления сообщить письменно о согласии с одной из предложенных кандидатур оценщика и с порядком оплаты оценки либо предложить свою кандидатуру.</w:t>
      </w:r>
    </w:p>
    <w:p>
      <w:pPr>
        <w:spacing w:after="120" w:line="276"/>
        <w:ind w:left="360" w:hanging="360"/>
        <w:jc w:val="both"/>
      </w:pPr>
      <w:r>
        <w:t xml:space="preserve">3. Обеспечить оценщику доступ к объектам недвижимости и к документам бухгалтерского учёта, необходимым для оценки.</w:t>
      </w:r>
    </w:p>
    <w:p>
      <w:pPr>
        <w:spacing w:after="120" w:line="276"/>
        <w:ind w:left="360" w:hanging="360"/>
        <w:jc w:val="both"/>
      </w:pPr>
      <w:r>
        <w:t xml:space="preserve">4. Не позднее 15.10.2026 выплатить мне действительную стоимость доли в размере не менее 2 100 000 руб., определённом по данным бухгалтерской отчётности, по реквизитам: [банк, БИК, корреспондентский счёт, расчётный счёт]. Получение этой суммы не означает согласия с её размером и не лишает меня права на доплату по абз. 4 п. 9 ст. 23 Закона об ООО.</w:t>
      </w:r>
    </w:p>
    <w:p>
      <w:pPr>
        <w:spacing w:after="120" w:line="276"/>
        <w:ind w:left="360" w:hanging="360"/>
        <w:jc w:val="both"/>
      </w:pPr>
      <w:r>
        <w:t xml:space="preserve">5. После получения отчёта оценщика выплатить разницу между действительной стоимостью доли, определённой исходя из рыночной стоимости активов и обязательств, и выплаченной суммой в течение 30 календарных дней.</w:t>
      </w:r>
    </w:p>
    <w:p>
      <w:pPr>
        <w:spacing w:after="120" w:line="276"/>
        <w:ind w:firstLine="709"/>
        <w:jc w:val="both"/>
      </w:pPr>
      <w:r>
        <w:t xml:space="preserve">Если Общество не выплатит действительную стоимость доли в установленный срок или уклонится от определения её размера по правилам п. 9 ст. 23 Закона об ООО, я буду вынужден обратиться в арбитражный суд с иском о взыскании действительной стоимости доли и процентов по ст. 395 ГК РФ и заявить ходатайство о назначении судебной оценочной экспертизы (ст. 82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Выписка из ЕГРЮЛ в отношении Общества от [дата].</w:t>
      </w:r>
    </w:p>
    <w:p>
      <w:pPr>
        <w:spacing w:after="120" w:line="276"/>
        <w:ind w:left="360" w:hanging="360"/>
        <w:jc w:val="both"/>
      </w:pPr>
      <w:r>
        <w:t xml:space="preserve">2. Копия письма Общества от [дата] № [номер] с расчётом действительной стоимости доли.</w:t>
      </w:r>
    </w:p>
    <w:p>
      <w:pPr>
        <w:spacing w:after="120" w:line="276"/>
        <w:ind w:left="360" w:hanging="360"/>
        <w:jc w:val="both"/>
      </w:pPr>
      <w:r>
        <w:t xml:space="preserve">3. Выписки из ЕГРН о кадастровой стоимости земельных участков и зданий от [дата].</w:t>
      </w:r>
    </w:p>
    <w:p>
      <w:pPr>
        <w:spacing w:after="120" w:line="276"/>
        <w:ind w:left="360" w:hanging="360"/>
        <w:jc w:val="both"/>
      </w:pPr>
      <w:r>
        <w:t xml:space="preserve">4. Сведения о предложенных оценщиках (выписки из реестров СРО).</w:t>
      </w:r>
    </w:p>
    <w:p>
      <w:pPr>
        <w:spacing w:after="120" w:line="276"/>
        <w:ind w:left="360" w:hanging="360"/>
        <w:jc w:val="both"/>
      </w:pPr>
      <w:r>
        <w:t xml:space="preserve">5. Банковские реквизиты заявителя.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[ФИО заявителя], [подпись]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2026-10-25T18:29:10.876Z</dcterms:created>
  <dcterms:modified xsi:type="dcterms:W3CDTF">2026-10-25T18:29:10.876Z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