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территориального органа ФАС России, например: Управление Федеральной антимонопольной службы по ...]</w:t>
      </w:r>
    </w:p>
    <w:p>
      <w:pPr>
        <w:spacing w:after="0"/>
        <w:jc w:val="right"/>
      </w:pPr>
      <w:r>
        <w:t xml:space="preserve">[адрес контрольного органа]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Заявитель (участник закупки):</w:t>
      </w:r>
      <w:r>
        <w:t xml:space="preserve"> [полное наименование ООО]</w:t>
      </w:r>
    </w:p>
    <w:p>
      <w:pPr>
        <w:spacing w:after="0"/>
        <w:jc w:val="right"/>
      </w:pPr>
      <w:r>
        <w:t xml:space="preserve">ИНН [ИНН], ОГРН [ОГРН]</w:t>
      </w:r>
    </w:p>
    <w:p>
      <w:pPr>
        <w:spacing w:after="0"/>
        <w:jc w:val="right"/>
      </w:pPr>
      <w:r>
        <w:t xml:space="preserve">номер реестровой записи в ЕРУЗ: [номер]</w:t>
      </w:r>
    </w:p>
    <w:p>
      <w:pPr>
        <w:spacing w:after="0"/>
        <w:jc w:val="right"/>
      </w:pPr>
      <w:r>
        <w:t xml:space="preserve">адрес: [адрес], тел. [телефон], e-mail: [e-mail]</w:t>
      </w:r>
    </w:p>
    <w:p>
      <w:pPr>
        <w:spacing w:after="0"/>
        <w:jc w:val="right"/>
      </w:pPr>
      <w:r>
        <w:t xml:space="preserve">представитель: [ФИО], доверенность от [дата] № [номер]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Субъект контроля (заказчик):</w:t>
      </w:r>
      <w:r>
        <w:t xml:space="preserve"> [наименование заказчика]</w:t>
      </w:r>
    </w:p>
    <w:p>
      <w:pPr>
        <w:spacing w:after="0"/>
        <w:jc w:val="right"/>
      </w:pPr>
      <w:r>
        <w:t xml:space="preserve">ИНН [ИНН],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Извещение № [номер извещения]</w:t>
      </w:r>
    </w:p>
    <w:p>
      <w:pPr>
        <w:spacing w:after="0"/>
        <w:jc w:val="right"/>
      </w:pPr>
      <w:r>
        <w:t xml:space="preserve">ИКЗ: [идентификационный код закупки]</w:t>
      </w:r>
    </w:p>
    <w:p>
      <w:pPr>
        <w:spacing w:after="0"/>
        <w:jc w:val="right"/>
      </w:pPr>
      <w:r>
        <w:t xml:space="preserve">Объект закупки: поставка медицинских кресел [наименование по КТРУ]</w:t>
      </w:r>
    </w:p>
    <w:p>
      <w:pPr>
        <w:spacing w:after="0"/>
        <w:jc w:val="right"/>
      </w:pPr>
      <w:r>
        <w:t xml:space="preserve">НМЦК: [сумма] руб.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ЖАЛОБА</w:t>
      </w:r>
    </w:p>
    <w:p>
      <w:pPr>
        <w:spacing w:after="160" w:before="200"/>
        <w:jc w:val="center"/>
      </w:pPr>
      <w:r>
        <w:rPr>
          <w:b/>
          <w:bCs/>
        </w:rPr>
        <w:t xml:space="preserve">на действия заказчика по отказу от заключения контракта с победителем электронного аукциона (ч. 9 ст. 31, ст. 105 Федерального закона от 05.04.2013 № 44-ФЗ)</w:t>
      </w:r>
    </w:p>
    <w:p>
      <w:pPr>
        <w:spacing w:after="120" w:line="276"/>
        <w:ind w:firstLine="709"/>
        <w:jc w:val="both"/>
      </w:pPr>
      <w:r>
        <w:t xml:space="preserve">[Дата] заказчик разместил в единой информационной системе извещение № [номер] о проведении электронного аукциона на поставку медицинских кресел [наименование] в количестве [количество] шт. Описание объекта закупки устанавливает требование к ширине кресла: [например: «не менее 640 мм и не более 660 мм»].</w:t>
      </w:r>
    </w:p>
    <w:p>
      <w:pPr>
        <w:spacing w:after="120" w:line="276"/>
        <w:ind w:firstLine="709"/>
        <w:jc w:val="both"/>
      </w:pPr>
      <w:r>
        <w:t xml:space="preserve">Заявитель подал заявку № [идентификационный номер заявки], в которой предложил кресло [наименование, модель, исполнение] производства [наименование производителя], регистрационное удостоверение от [дата] № [номер], с шириной 650 мм.</w:t>
      </w:r>
    </w:p>
    <w:p>
      <w:pPr>
        <w:spacing w:after="120" w:line="276"/>
        <w:ind w:firstLine="709"/>
        <w:jc w:val="both"/>
      </w:pPr>
      <w:r>
        <w:t xml:space="preserve">Протоколом подведения итогов определения поставщика от [дата] № [номер] заявка заявителя признана соответствующей извещению, ей присвоен первый номер, заявитель признан победителем с ценовым предложением [сумма] руб.</w:t>
      </w:r>
    </w:p>
    <w:p>
      <w:pPr>
        <w:spacing w:after="120" w:line="276"/>
        <w:ind w:firstLine="709"/>
        <w:jc w:val="both"/>
      </w:pPr>
      <w:r>
        <w:t xml:space="preserve">[Дата] заказчик разместил в ЕИС протокол об отказе от заключения контракта № [номер] (далее также Протокол). В качестве основания указано: [дословно привести основание из протокола, например: «участник предоставил недостоверную информацию: согласно сведениям официального сайта производителя ширина кресла составляет 640 мм, а не 650 мм, как указано в заявке»]. Протокол ссылается на ч. 9 ст. 31 Закона № 44-ФЗ.</w:t>
      </w:r>
    </w:p>
    <w:p>
      <w:pPr>
        <w:spacing w:after="120" w:line="276"/>
        <w:ind w:firstLine="709"/>
        <w:jc w:val="both"/>
      </w:pPr>
      <w:r>
        <w:t xml:space="preserve">Заявитель считает отказ незаконным по следующим основаниям.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Протокол не содержит реквизитов документа, подтверждающего недостоверность.</w:t>
      </w:r>
    </w:p>
    <w:p>
      <w:pPr>
        <w:spacing w:after="120" w:line="276"/>
        <w:ind w:firstLine="709"/>
        <w:jc w:val="both"/>
      </w:pPr>
      <w:r>
        <w:t xml:space="preserve">По ч. 11 ст. 31 Закона № 44-ФЗ протокол об отказе от заключения контракта должен содержать информацию о факте, являющемся основанием для отказа, а также реквизиты документов, подтверждающих этот факт. Протокол ссылается лишь на страницу сайта производителя [адрес страницы], без реквизитов какого-либо документа производителя, регистрирующего органа или иного официального источника. Факт недостоверности заказчиком не установлен, а только предположен.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Сведения сайта производителя не опровергают характеристики, указанные в заявке.</w:t>
      </w:r>
    </w:p>
    <w:p>
      <w:pPr>
        <w:spacing w:after="120" w:line="276"/>
        <w:ind w:firstLine="709"/>
        <w:jc w:val="both"/>
      </w:pPr>
      <w:r>
        <w:t xml:space="preserve">Часть 9 ст. 31 Закона № 44-ФЗ обязывает заказчика отказаться от заключения контракта, если после подведения итогов он обнаружит недостоверную информацию и (или) документы, содержащиеся в заявке. Недостоверной является информация, не соответствующая действительности. Расхождение с каталогом на сайте производителя такого несоответствия не доказывает: сведения сайтов производителей носят рекламно-справочный характер, производитель не обязан размещать в интернете исчерпывающий перечень исполнений изделия со всеми характеристиками. При сомнениях заказчик вправе был обратиться к производителю, чего сделано не было.</w:t>
      </w:r>
    </w:p>
    <w:p>
      <w:pPr>
        <w:spacing w:after="120" w:line="276"/>
        <w:ind w:firstLine="709"/>
        <w:jc w:val="both"/>
      </w:pPr>
      <w:r>
        <w:t xml:space="preserve">Такой подход подтверждён постановлением Тринадцатого арбитражного апелляционного суда от 28.01.2026 по делу № А56-72055/2025, которым признаны законными решение и предписание УФАС по жалобе участника, чья заявка была отклонена из-за расхождения характеристик товара со сведениями сайта производителя.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Характеристика товара подтверждена производителем и регистрационными документами.</w:t>
      </w:r>
    </w:p>
    <w:p>
      <w:pPr>
        <w:spacing w:after="120" w:line="276"/>
        <w:ind w:firstLine="709"/>
        <w:jc w:val="both"/>
      </w:pPr>
      <w:r>
        <w:t xml:space="preserve">Письмом от [дата] № [номер] производитель [наименование] подтвердил, что кресло [модель] выпускается в исполнении [обозначение исполнения] с шириной 650 мм, а на сайте приведены параметры базового исполнения шириной 640 мм. Указанное исполнение входит в регистрационное удостоверение № [номер] (сведения государственного реестра медицинских изделий Росздравнадзора), что подтверждается [выписка из реестра, страница регистрационного удостоверения, технические условия].</w:t>
      </w:r>
    </w:p>
    <w:p>
      <w:pPr>
        <w:spacing w:after="120" w:line="276"/>
        <w:ind w:firstLine="709"/>
        <w:jc w:val="both"/>
      </w:pPr>
      <w:r>
        <w:t xml:space="preserve">Сведения государственного реестра обладают презумпцией достоверности, и при проверке заявки заказчик должен был ориентироваться прежде всего на них (постановление Арбитражного суда Северо-Западного округа от 09.02.2026 по делу № А56-4027/2025). Отсутствие на сайте производителя сведений о конкретном исполнении не означает, что заявитель сообщил ложные сведения (постановление Шестого арбитражного апелляционного суда от 04.09.2025 № 06АП-2877/2025 по делу № А80-775/2024).</w:t>
      </w:r>
    </w:p>
    <w:p>
      <w:pPr>
        <w:spacing w:after="120" w:line="276"/>
        <w:ind w:firstLine="709"/>
        <w:jc w:val="both"/>
      </w:pPr>
      <w:r>
        <w:t xml:space="preserve">Ширина 650 мм соответствует требованию извещения [привести требование]. Заявитель готов поставить товар именно в заявленном исполнении.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Последствия отказа нарушают права заявителя.</w:t>
      </w:r>
    </w:p>
    <w:p>
      <w:pPr>
        <w:spacing w:after="120" w:line="276"/>
        <w:ind w:firstLine="709"/>
        <w:jc w:val="both"/>
      </w:pPr>
      <w:r>
        <w:t xml:space="preserve">Отказ лишает заявителя права на заключение контракта как победителя аукциона и позволяет заказчику заключить контракт с участником, заявке которого присвоен второй номер (ч. 7 ст. 51 Закона № 44-ФЗ). Отказ по ч. 9 ст. 31 не является основанием для признания заявителя уклонившимся от заключения контракта (ч. 11 ст. 31, ч. 2 ст. 104 Закона № 44-ФЗ).</w:t>
      </w:r>
    </w:p>
    <w:p>
      <w:pPr>
        <w:spacing w:after="120" w:line="276"/>
        <w:ind w:firstLine="709"/>
        <w:jc w:val="both"/>
      </w:pPr>
      <w:r>
        <w:t xml:space="preserve">Жалоба подаётся в срок, установленный п. 4 ч. 2 ст. 105 Закона № 44-ФЗ: контракт на дату подачи жалобы не заключён. Решение суда или контрольного органа по жалобе на те же действия заказчика отсутствует.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ч. 9, 11, 12 ст. 31, ст. 105, ч. 7, 8 ст. 106 Федерального закона от 05.04.2013 № 44-ФЗ,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Приостановить определение поставщика в части заключения контракта до рассмотрения жалобы по существу (ч. 7 ст. 106 Закона № 44-ФЗ).</w:t>
      </w:r>
    </w:p>
    <w:p>
      <w:pPr>
        <w:spacing w:after="120" w:line="276"/>
        <w:ind w:left="360" w:hanging="360"/>
        <w:jc w:val="both"/>
      </w:pPr>
      <w:r>
        <w:t xml:space="preserve">2. Признать жалобу обоснованной, а действия заказчика по отказу от заключения контракта с заявителем нарушающими ч. 9 и 11 ст. 31 Закона № 44-ФЗ.</w:t>
      </w:r>
    </w:p>
    <w:p>
      <w:pPr>
        <w:spacing w:after="120" w:line="276"/>
        <w:ind w:left="360" w:hanging="360"/>
        <w:jc w:val="both"/>
      </w:pPr>
      <w:r>
        <w:t xml:space="preserve">3. Выдать заказчику предписание об устранении нарушений: отменить протокол об отказе от заключения контракта от [дата] № [номер] и продолжить заключение контракта с заявителем в порядке ст. 51 Закона № 44-ФЗ.</w:t>
      </w:r>
    </w:p>
    <w:p>
      <w:pPr>
        <w:spacing w:after="120" w:line="276"/>
        <w:ind w:left="360" w:hanging="360"/>
        <w:jc w:val="both"/>
      </w:pPr>
      <w:r>
        <w:t xml:space="preserve">4. Обеспечить участие представителя заявителя в рассмотрении жалобы с использованием видео-конференц-связи (ч. 2 ст. 106 Закона № 44-ФЗ).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Протокол подведения итогов определения поставщика от [дата] № [номер].</w:t>
      </w:r>
    </w:p>
    <w:p>
      <w:pPr>
        <w:spacing w:after="120" w:line="276"/>
        <w:ind w:left="360" w:hanging="360"/>
        <w:jc w:val="both"/>
      </w:pPr>
      <w:r>
        <w:t xml:space="preserve">2. Протокол об отказе от заключения контракта от [дата] № [номер].</w:t>
      </w:r>
    </w:p>
    <w:p>
      <w:pPr>
        <w:spacing w:after="120" w:line="276"/>
        <w:ind w:left="360" w:hanging="360"/>
        <w:jc w:val="both"/>
      </w:pPr>
      <w:r>
        <w:t xml:space="preserve">3. Заявка на участие в закупке № [номер] (в части характеристик товара).</w:t>
      </w:r>
    </w:p>
    <w:p>
      <w:pPr>
        <w:spacing w:after="120" w:line="276"/>
        <w:ind w:left="360" w:hanging="360"/>
        <w:jc w:val="both"/>
      </w:pPr>
      <w:r>
        <w:t xml:space="preserve">4. Письмо производителя [наименование] от [дата] № [номер].</w:t>
      </w:r>
    </w:p>
    <w:p>
      <w:pPr>
        <w:spacing w:after="120" w:line="276"/>
        <w:ind w:left="360" w:hanging="360"/>
        <w:jc w:val="both"/>
      </w:pPr>
      <w:r>
        <w:t xml:space="preserve">5. Регистрационное удостоверение № [номер] и выписка из государственного реестра медицинских изделий.</w:t>
      </w:r>
    </w:p>
    <w:p>
      <w:pPr>
        <w:spacing w:after="120" w:line="276"/>
        <w:ind w:left="360" w:hanging="360"/>
        <w:jc w:val="both"/>
      </w:pPr>
      <w:r>
        <w:t xml:space="preserve">6. [Технические условия или руководство по эксплуатации для исполнения шириной 650 мм.]</w:t>
      </w:r>
    </w:p>
    <w:p>
      <w:pPr>
        <w:spacing w:after="120" w:line="276"/>
        <w:ind w:left="360" w:hanging="360"/>
        <w:jc w:val="both"/>
      </w:pPr>
      <w:r>
        <w:t xml:space="preserve">7. Доверенность представителя от [дата] № [номер].</w:t>
      </w:r>
    </w:p>
    <w:p>
      <w:pPr>
        <w:spacing w:after="120" w:line="276"/>
        <w:ind w:firstLine="709"/>
        <w:jc w:val="both"/>
      </w:pPr>
      <w:r>
        <w:t xml:space="preserve">[Должность руководителя или представителя] [подпись] [И. О. Фамилия]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Жалоба формируется и подписывается усиленной электронной подписью в единой информационной системе (ч. 4, 7 ст. 105 Закона № 44-ФЗ); текст доводов и приложения загружаются в ЕИС.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2026-10-25T18:40:03.832Z</dcterms:created>
  <dcterms:modified xsi:type="dcterms:W3CDTF">2026-10-25T18:40:03.832Z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