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истца],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Акционерное общество «[наименование]», ОГРН [номер], ИНН [номер],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ответчика: [ФИО], доверенность от [дата] № [номер], [телефон, 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увольнения незаконным и восстановлении на работе</w:t>
      </w:r>
    </w:p>
    <w:p>
      <w:pPr>
        <w:spacing w:after="120" w:line="276"/>
        <w:ind w:firstLine="709"/>
        <w:jc w:val="both"/>
      </w:pPr>
      <w:r>
        <w:t xml:space="preserve">[ФИО истца] обратился в суд с иском к АО «[наименование]» о признании незаконным приказа от [дата] № [номер] о прекращении трудового договора по ч. 1 ст. 71 Трудового кодекса РФ (ТК РФ), восстановлении в должности заместителя генерального директора по коммерческим вопросам (коммерческого директора), взыскании среднего заработка за время вынужденного прогула и компенсации морального вреда. Истец считает, что его профессиональные качества соответствуют должности, а увольнение вызвано личным конфликтом с подчинёнными.</w:t>
      </w:r>
    </w:p>
    <w:p>
      <w:pPr>
        <w:spacing w:after="120" w:line="276"/>
        <w:ind w:firstLine="709"/>
        <w:jc w:val="both"/>
      </w:pPr>
      <w:r>
        <w:t xml:space="preserve">Ответчик иск не признаёт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Условие об испытании и его срок соответствуют закону</w:t>
      </w:r>
    </w:p>
    <w:p>
      <w:pPr>
        <w:spacing w:after="120" w:line="276"/>
        <w:ind w:left="360" w:hanging="360"/>
        <w:jc w:val="both"/>
      </w:pPr>
      <w:r>
        <w:t xml:space="preserve">1. Трудовой договор от [дата] № [номер] (п. [номер]) содержит условие об испытании продолжительностью шесть месяцев в целях проверки соответствия истца поручаемой работе (ч. 1 ст. 70 ТК РФ). Истец подписал договор без возражений.</w:t>
      </w:r>
    </w:p>
    <w:p>
      <w:pPr>
        <w:spacing w:after="120" w:line="276"/>
        <w:ind w:left="360" w:hanging="360"/>
        <w:jc w:val="both"/>
      </w:pPr>
      <w:r>
        <w:t xml:space="preserve">2. По штатному расписанию, утверждённому приказом от [дата] № [номер], должность истца является должностью заместителя генерального директора. Для заместителей руководителя организации ч. 5 ст. 70 ТК РФ допускает испытание до шести месяцев.</w:t>
      </w:r>
    </w:p>
    <w:p>
      <w:pPr>
        <w:spacing w:after="120" w:line="276"/>
        <w:ind w:left="360" w:hanging="360"/>
        <w:jc w:val="both"/>
      </w:pPr>
      <w:r>
        <w:t xml:space="preserve">3. Истец не относится к лицам, которым испытание не устанавливается (ч. 4 ст. 70 ТК РФ).</w:t>
      </w:r>
    </w:p>
    <w:p>
      <w:pPr>
        <w:spacing w:after="120" w:line="276"/>
        <w:ind w:left="360" w:hanging="360"/>
        <w:jc w:val="both"/>
      </w:pPr>
      <w:r>
        <w:t xml:space="preserve">4. Истец уволен [дата], на [номер] месяце испытания, то есть до истечения его срока (ч. 1 ст. 71 ТК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Требования к поведению руководителя доведены до истца под подпись</w:t>
      </w:r>
    </w:p>
    <w:p>
      <w:pPr>
        <w:spacing w:after="120" w:line="276"/>
        <w:ind w:left="360" w:hanging="360"/>
        <w:jc w:val="both"/>
      </w:pPr>
      <w:r>
        <w:t xml:space="preserve">1. Трудовым договором (п. [номер]) на истца возложена обязанность соблюдать Кодекс деловой этики АО «[наименование]», утверждённый приказом от [дата] № [номер].</w:t>
      </w:r>
    </w:p>
    <w:p>
      <w:pPr>
        <w:spacing w:after="120" w:line="276"/>
        <w:ind w:left="360" w:hanging="360"/>
        <w:jc w:val="both"/>
      </w:pPr>
      <w:r>
        <w:t xml:space="preserve">2. Пункт 3.2 Кодекса запрещает работникам, наделённым полномочиями руководителя, грубость, угрозы, давление на подчинённых, угрозы увольнением и лишением премий без законных оснований.</w:t>
      </w:r>
    </w:p>
    <w:p>
      <w:pPr>
        <w:spacing w:after="120" w:line="276"/>
        <w:ind w:left="360" w:hanging="360"/>
        <w:jc w:val="both"/>
      </w:pPr>
      <w:r>
        <w:t xml:space="preserve">3. С Кодексом и должностной инструкцией истец ознакомлен под подпись [дата], до подписания трудового договора (ч. 3 ст. 68 ТК РФ). В период испытания на работника распространяются локальные нормативные акты (ч. 3 ст. 70 ТК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Деловые качества включают личностные качества работника</w:t>
      </w:r>
    </w:p>
    <w:p>
      <w:pPr>
        <w:spacing w:after="120" w:line="276"/>
        <w:ind w:firstLine="709"/>
        <w:jc w:val="both"/>
      </w:pPr>
      <w:r>
        <w:t xml:space="preserve">Под деловыми качествами понимаются способности работника выполнять трудовую функцию с учётом профессионально-квалификационных и личностных качеств (абз. 6 п. 10 Постановления Пленума Верховного Суда РФ от 17.03.2004 № 2).</w:t>
      </w:r>
    </w:p>
    <w:p>
      <w:pPr>
        <w:spacing w:after="120" w:line="276"/>
        <w:ind w:firstLine="709"/>
        <w:jc w:val="both"/>
      </w:pPr>
      <w:r>
        <w:t xml:space="preserve">Судебная коллегия по гражданским делам Верховного Суда РФ в Определении от 15.06.2026 № 56-КГ26-12-К9 указала, что работодатель в ходе испытания проверяет не только профессионально-квалификационные, но и личностные качества работника. Несоответствие личностных качеств требованиям к должности, несмотря на наличие профессиональных навыков и опыта, может служить основанием для признания работника не выдержавшим испытание. Для должности с организационно-распорядительными полномочиями такие требования могут быть закреплены в локальном акте работодателя.</w:t>
      </w:r>
    </w:p>
    <w:p>
      <w:pPr>
        <w:spacing w:after="120" w:line="276"/>
        <w:ind w:firstLine="709"/>
        <w:jc w:val="both"/>
      </w:pPr>
      <w:r>
        <w:t xml:space="preserve">Ссылаясь на Определение Конституционного Суда РФ от 08.12.2022 № 3215-О, Верховный Суд РФ отметил, что критерии оценки испытания работодатель определяет самостоятельно, действуя разумно и добросовестно.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Неудовлетворительный результат испытания подтверждён документами</w:t>
      </w:r>
    </w:p>
    <w:p>
      <w:pPr>
        <w:spacing w:after="120" w:line="276"/>
        <w:ind w:left="360" w:hanging="360"/>
        <w:jc w:val="both"/>
      </w:pPr>
      <w:r>
        <w:t xml:space="preserve">1. [дата] в адрес генерального директора поступило коллективное обращение девяти работников коммерческой службы, непосредственно подчинённых истцу, о систематических угрозах увольнением, лишением премий и оскорбительных высказываниях на планёрках.</w:t>
      </w:r>
    </w:p>
    <w:p>
      <w:pPr>
        <w:spacing w:after="120" w:line="276"/>
        <w:ind w:left="360" w:hanging="360"/>
        <w:jc w:val="both"/>
      </w:pPr>
      <w:r>
        <w:t xml:space="preserve">2. Приказом от [дата] № [номер] назначена служебная проверка. По её итогам (акт от [дата]) подтверждены эпизоды [дата] и [дата]: угрозы увольнением менеджерам [ФИО] и [ФИО] при отсутствии нарушений с их стороны.</w:t>
      </w:r>
    </w:p>
    <w:p>
      <w:pPr>
        <w:spacing w:after="120" w:line="276"/>
        <w:ind w:left="360" w:hanging="360"/>
        <w:jc w:val="both"/>
      </w:pPr>
      <w:r>
        <w:t xml:space="preserve">3. Повторная проверка (приказ от [дата] № [номер], акт от [дата]) подтвердила угрозу лишить премии весь отдел продаж за отказ работать в выходной день без оформления привлечения к работе.</w:t>
      </w:r>
    </w:p>
    <w:p>
      <w:pPr>
        <w:spacing w:after="120" w:line="276"/>
        <w:ind w:left="360" w:hanging="360"/>
        <w:jc w:val="both"/>
      </w:pPr>
      <w:r>
        <w:t xml:space="preserve">4. Истцу предложено дать объяснения (уведомления от [дата] и [дата]). В объяснениях от [дата] истец факты высказываний не отрицал, назвав их «мерами мотивации».</w:t>
      </w:r>
    </w:p>
    <w:p>
      <w:pPr>
        <w:spacing w:after="120" w:line="276"/>
        <w:ind w:left="360" w:hanging="360"/>
        <w:jc w:val="both"/>
      </w:pPr>
      <w:r>
        <w:t xml:space="preserve">5. После обращения [номер] работников подали заявления о переводе в другие подразделения или об увольнении, что подтверждается [документы].</w:t>
      </w:r>
    </w:p>
    <w:p>
      <w:pPr>
        <w:spacing w:after="120" w:line="276"/>
        <w:ind w:left="360" w:hanging="360"/>
        <w:jc w:val="both"/>
      </w:pPr>
      <w:r>
        <w:t xml:space="preserve">6. Действия истца нарушают п. 3.2 Кодекса деловой этики. Руководитель, который угрозами подменяет управленческие решения, не способен сформировать работоспособный коллектив, а это прямо входит в его трудовую функцию (п. [номер] должностной инструкции).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Порядок увольнения соблюдён</w:t>
      </w:r>
    </w:p>
    <w:p>
      <w:pPr>
        <w:spacing w:after="120" w:line="276"/>
        <w:ind w:left="360" w:hanging="360"/>
        <w:jc w:val="both"/>
      </w:pPr>
      <w:r>
        <w:t xml:space="preserve">1. Уведомление о расторжении трудового договора в связи с неудовлетворительным результатом испытания вручено истцу [дата] под подпись, то есть не позднее чем за три дня до увольнения.</w:t>
      </w:r>
    </w:p>
    <w:p>
      <w:pPr>
        <w:spacing w:after="120" w:line="276"/>
        <w:ind w:left="360" w:hanging="360"/>
        <w:jc w:val="both"/>
      </w:pPr>
      <w:r>
        <w:t xml:space="preserve">2. В уведомлении названы конкретные причины: нарушение п. 3.2 Кодекса деловой этики, эпизоды, установленные актами проверок от [дата] и [дата], коллективное обращение работников от [дата].</w:t>
      </w:r>
    </w:p>
    <w:p>
      <w:pPr>
        <w:spacing w:after="120" w:line="276"/>
        <w:ind w:left="360" w:hanging="360"/>
        <w:jc w:val="both"/>
      </w:pPr>
      <w:r>
        <w:t xml:space="preserve">3. Приказ от [дата] № [номер] издан до истечения срока испытания. Мнение профсоюзного органа не учитывается, выходное пособие не выплачивается (ч. 2 ст. 71 ТК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Доводы истца не опровергают выводов работодателя</w:t>
      </w:r>
    </w:p>
    <w:p>
      <w:pPr>
        <w:spacing w:after="120" w:line="276"/>
        <w:ind w:left="360" w:hanging="360"/>
        <w:jc w:val="both"/>
      </w:pPr>
      <w:r>
        <w:t xml:space="preserve">1. Выполнение плана продаж за [период] не означает соответствия должности: работодатель оценивал профессиональные и личностные качества истца в совокупности, что согласуется с позицией Верховного Суда РФ по делу № 56-КГ26-12-К9.</w:t>
      </w:r>
    </w:p>
    <w:p>
      <w:pPr>
        <w:spacing w:after="120" w:line="276"/>
        <w:ind w:left="360" w:hanging="360"/>
        <w:jc w:val="both"/>
      </w:pPr>
      <w:r>
        <w:t xml:space="preserve">2. Ежемесячная премия за [период] начислялась по Положению о премировании от [дата] по показателям выручки коммерческой службы и не является оценкой результатов испытания.</w:t>
      </w:r>
    </w:p>
    <w:p>
      <w:pPr>
        <w:spacing w:after="120" w:line="276"/>
        <w:ind w:left="360" w:hanging="360"/>
        <w:jc w:val="both"/>
      </w:pPr>
      <w:r>
        <w:t xml:space="preserve">3. Довод о конфликте как поводе для увольнения несостоятелен: решение основано на проверенных фактах, зафиксированных до начала спора, а не на субъективной неприязни.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[Если истец пропустил срок по ч. 1 ст. 392 ТК РФ: укажите дату вручения копии приказа или сведений о трудовой деятельности и заявите о пропуске срока.]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70, 71 ТК РФ, ст. 56, п. 2 ч. 2 ст. 149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исковых требований [ФИО истца] к АО «[наименование]» отказать полностью.</w:t>
      </w:r>
    </w:p>
    <w:p>
      <w:pPr>
        <w:spacing w:after="120" w:line="276"/>
        <w:ind w:left="360" w:hanging="360"/>
        <w:jc w:val="both"/>
      </w:pPr>
      <w:r>
        <w:t xml:space="preserve">2. Приобщить к материалам дела документы согласно приложению.</w:t>
      </w:r>
    </w:p>
    <w:p>
      <w:pPr>
        <w:spacing w:after="120" w:line="276"/>
        <w:ind w:left="360" w:hanging="360"/>
        <w:jc w:val="both"/>
      </w:pPr>
      <w:r>
        <w:t xml:space="preserve">3. Допросить в качестве свидетелей [ФИО], [ФИО], явка которых будет обеспечена ответчиком.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трудового договора от [дата] № [номер].</w:t>
      </w:r>
    </w:p>
    <w:p>
      <w:pPr>
        <w:spacing w:after="120" w:line="276"/>
        <w:ind w:left="360" w:hanging="360"/>
        <w:jc w:val="both"/>
      </w:pPr>
      <w:r>
        <w:t xml:space="preserve">2. Выписка из штатного расписания.</w:t>
      </w:r>
    </w:p>
    <w:p>
      <w:pPr>
        <w:spacing w:after="120" w:line="276"/>
        <w:ind w:left="360" w:hanging="360"/>
        <w:jc w:val="both"/>
      </w:pPr>
      <w:r>
        <w:t xml:space="preserve">3. Кодекс деловой этики и лист ознакомления истца.</w:t>
      </w:r>
    </w:p>
    <w:p>
      <w:pPr>
        <w:spacing w:after="120" w:line="276"/>
        <w:ind w:left="360" w:hanging="360"/>
        <w:jc w:val="both"/>
      </w:pPr>
      <w:r>
        <w:t xml:space="preserve">4. Должностная инструкция с подписью истца.</w:t>
      </w:r>
    </w:p>
    <w:p>
      <w:pPr>
        <w:spacing w:after="120" w:line="276"/>
        <w:ind w:left="360" w:hanging="360"/>
        <w:jc w:val="both"/>
      </w:pPr>
      <w:r>
        <w:t xml:space="preserve">5. Коллективное обращение работников от [дата].</w:t>
      </w:r>
    </w:p>
    <w:p>
      <w:pPr>
        <w:spacing w:after="120" w:line="276"/>
        <w:ind w:left="360" w:hanging="360"/>
        <w:jc w:val="both"/>
      </w:pPr>
      <w:r>
        <w:t xml:space="preserve">6. Приказы о проведении служебных проверок и акты от [дата] и [дата].</w:t>
      </w:r>
    </w:p>
    <w:p>
      <w:pPr>
        <w:spacing w:after="120" w:line="276"/>
        <w:ind w:left="360" w:hanging="360"/>
        <w:jc w:val="both"/>
      </w:pPr>
      <w:r>
        <w:t xml:space="preserve">7. Уведомления о даче объяснений и объяснения истца.</w:t>
      </w:r>
    </w:p>
    <w:p>
      <w:pPr>
        <w:spacing w:after="120" w:line="276"/>
        <w:ind w:left="360" w:hanging="360"/>
        <w:jc w:val="both"/>
      </w:pPr>
      <w:r>
        <w:t xml:space="preserve">8. Уведомление о расторжении трудового договора от [дата] с отметкой о вручении.</w:t>
      </w:r>
    </w:p>
    <w:p>
      <w:pPr>
        <w:spacing w:after="120" w:line="276"/>
        <w:ind w:left="360" w:hanging="360"/>
        <w:jc w:val="both"/>
      </w:pPr>
      <w:r>
        <w:t xml:space="preserve">9. Приказ об увольнении от [дата] № [номер].</w:t>
      </w:r>
    </w:p>
    <w:p>
      <w:pPr>
        <w:spacing w:after="120" w:line="276"/>
        <w:ind w:left="360" w:hanging="360"/>
        <w:jc w:val="both"/>
      </w:pPr>
      <w:r>
        <w:t xml:space="preserve">10. Положение о премировании.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представителя.</w:t>
      </w:r>
    </w:p>
    <w:p>
      <w:pPr>
        <w:spacing w:after="120" w:line="276"/>
        <w:ind w:left="360" w:hanging="360"/>
        <w:jc w:val="both"/>
      </w:pPr>
      <w:r>
        <w:t xml:space="preserve">12. Доказательства направления возражений истцу.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АО «[наименование]» по доверенности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2026-10-25T19:26:50.653Z</dcterms:created>
  <dcterms:modified xsi:type="dcterms:W3CDTF">2026-10-25T19:26:50.653Z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