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 округа</w:t>
      </w:r>
    </w:p>
    <w:p>
      <w:pPr>
        <w:spacing w:after="0"/>
        <w:jc w:val="right"/>
      </w:pPr>
      <w:r>
        <w:t xml:space="preserve">через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кассационной жалобы (истец по первоначальному иску, ответчик по встречному иску):</w:t>
      </w:r>
    </w:p>
    <w:p>
      <w:pPr>
        <w:spacing w:after="0"/>
        <w:jc w:val="right"/>
      </w:pPr>
      <w:r>
        <w:t xml:space="preserve">ООО «[наименование поставщика]», ИНН [ИНН], ОГРН [ОГРН]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по первоначальному иску, истец по встречному иску:</w:t>
      </w:r>
    </w:p>
    <w:p>
      <w:pPr>
        <w:spacing w:after="0"/>
        <w:jc w:val="right"/>
      </w:pPr>
      <w:r>
        <w:t xml:space="preserve">ООО «[наименование покупателя]», ИНН [ИНН], ОГРН [ОГРН]</w:t>
      </w:r>
    </w:p>
    <w:p>
      <w:pPr>
        <w:spacing w:after="0"/>
        <w:jc w:val="right"/>
      </w:pPr>
      <w:r>
        <w:t xml:space="preserve">адрес (по ЕГРЮЛ):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Обжалуемый акт: постановление [наименование] арбитражного апелляционного суда от [дата]</w:t>
      </w:r>
    </w:p>
    <w:p>
      <w:pPr>
        <w:spacing w:after="0"/>
        <w:jc w:val="right"/>
      </w:pPr>
      <w:r>
        <w:t xml:space="preserve">Госпошлина: 50 000 руб. (подп. 20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арбитражного апелляционного суда, принятое по общим правилам искового производства после перехода от упрощённого производства (с ходатайством о рассмотрении жалобы коллегиальным составом в судебном заседании)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ООО «[наименование поставщика]» (далее: Поставщик) обратилось в Арбитражный суд [наименование субъекта РФ] с иском к ООО «[наименование покупателя]» (далее: Покупатель) о взыскании [сумма] руб. задолженности за товар, поставленный по договору поставки от [дата] № [номер] (далее: Договор), и [сумма] руб. неустойки по п. [номер] Договора, всего [сумма, например 640 000] руб.</w:t>
      </w:r>
    </w:p>
    <w:p>
      <w:pPr>
        <w:spacing w:after="120" w:line="276"/>
        <w:ind w:firstLine="709"/>
        <w:jc w:val="both"/>
      </w:pPr>
      <w:r>
        <w:t xml:space="preserve">Дело рассмотрено в порядке упрощённого производства (глава 29 АПК РФ). Решением от [дата] (мотивированное решение от [дата]) иск удовлетворён полностью.</w:t>
      </w:r>
    </w:p>
    <w:p>
      <w:pPr>
        <w:spacing w:after="120" w:line="276"/>
        <w:ind w:firstLine="709"/>
        <w:jc w:val="both"/>
      </w:pPr>
      <w:r>
        <w:t xml:space="preserve">Определением от [дата] [наименование] арбитражный апелляционный суд (далее: апелляционный суд) признал Покупателя не извещённым о начавшемся процессе, усмотрел основание, предусмотренное п. 2 ч. 4 ст. 270 АПК РФ, и на основании ч. 6.1 ст. 268 АПК РФ перешёл к рассмотрению дела по общим правилам искового производства, установленным для рассмотрения дела в суде первой инстанции, назначив судебное заседание. Определением от [дата] к совместному рассмотрению принят встречный иск Покупателя о взыскании [сумма] руб. предварительной оплаты.</w:t>
      </w:r>
    </w:p>
    <w:p>
      <w:pPr>
        <w:spacing w:after="120" w:line="276"/>
        <w:ind w:firstLine="709"/>
        <w:jc w:val="both"/>
      </w:pPr>
      <w:r>
        <w:t xml:space="preserve">Постановлением от [дата] апелляционный суд отменил решение суда первой инстанции, отказал в первоначальном иске, удовлетворил встречный иск и произвёл поворот исполнения решения, взыскав с Поставщика [сумма] руб.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Ходатайство о рассмотрении жалобы коллегиальным составом в судебном заседании</w:t>
      </w:r>
    </w:p>
    <w:p>
      <w:pPr>
        <w:spacing w:after="120" w:line="276"/>
        <w:ind w:firstLine="709"/>
        <w:jc w:val="both"/>
      </w:pPr>
      <w:r>
        <w:t xml:space="preserve">Апелляционный суд рассмотрел дело по общим правилам искового производства, что прямо указано в определении от [дата] о переходе и в обжалуемом постановлении (страница [номер]). В силу п. 52 Постановления Пленума Верховного Суда РФ от 18.04.2017 № 10 после такого перехода производство по делу осуществляется по правилам раздела II АПК РФ.</w:t>
      </w:r>
    </w:p>
    <w:p>
      <w:pPr>
        <w:spacing w:after="120" w:line="276"/>
        <w:ind w:firstLine="709"/>
        <w:jc w:val="both"/>
      </w:pPr>
      <w:r>
        <w:t xml:space="preserve">Поэтому законность обжалуемого постановления подлежит проверке без учёта особенностей, установленных ст. 288.2 АПК РФ, то есть коллегиальным составом судей в судебном заседании (ч. 4 ст. 17, ч. 1 ст. 284 АПК РФ) и по основаниям ст. 288 АПК РФ. Рассмотрение такой жалобы судьёй единолично является рассмотрением дела в незаконном составе (ст. 17, п. 1 ч. 4 ст. 288 АПК РФ).</w:t>
      </w:r>
    </w:p>
    <w:p>
      <w:pPr>
        <w:spacing w:after="120" w:line="276"/>
        <w:ind w:firstLine="709"/>
        <w:jc w:val="both"/>
      </w:pPr>
      <w:r>
        <w:t xml:space="preserve">Эта позиция изложена в Определениях Судебной коллегии по экономическим спорам Верховного Суда РФ от 09.06.2026 № 307-ЭС25-12449 (дело № А66-15215/2024) и от 11.03.2026 № 305-ЭС25-10311 (дело № А40-114306/2024) и включена в п. 20 Обзора судебной практики Верховного Суда РФ № 3 (2026), утверждённого Президиумом ВС РФ 14.10.2026.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 апелляционного суда не было оснований для безусловной отмены решения</w:t>
      </w:r>
    </w:p>
    <w:p>
      <w:pPr>
        <w:spacing w:after="120" w:line="276"/>
        <w:ind w:firstLine="709"/>
        <w:jc w:val="both"/>
      </w:pPr>
      <w:r>
        <w:t xml:space="preserve">Копия определения о принятии искового заявления к производству и рассмотрении дела в порядке упрощённого производства направлена Покупателю заказным письмом с почтовым идентификатором [номер] по адресу, указанному в ЕГРЮЛ, и возвращена в суд с отметкой организации почтовой связи «истёк срок хранения» (л. д. [номер]).</w:t>
      </w:r>
    </w:p>
    <w:p>
      <w:pPr>
        <w:spacing w:after="120" w:line="276"/>
        <w:ind w:firstLine="709"/>
        <w:jc w:val="both"/>
      </w:pPr>
      <w:r>
        <w:t xml:space="preserve">В силу п. 2 ч. 4 ст. 123 АПК РФ лицо считается извещённым надлежащим образом, если, несмотря на почтовое извещение, адресат не явился за получением копии судебного акта, о чём организация почтовой связи уведомила суд. Юридическое лицо несёт риск последствий неполучения юридически значимых сообщений, доставленных по адресу из ЕГРЮЛ (п. 3 ст. 54 ГК РФ). Согласно п. 24 Постановления Пленума ВС РФ № 10 лица, участвующие в деле, считаются получившими копию определения о принятии иска, в том числе в случаях, указанных в ч. 2–5 ст. 123 АПК РФ.</w:t>
      </w:r>
    </w:p>
    <w:p>
      <w:pPr>
        <w:spacing w:after="120" w:line="276"/>
        <w:ind w:firstLine="709"/>
        <w:jc w:val="both"/>
      </w:pPr>
      <w:r>
        <w:t xml:space="preserve">Нарушений порядка доставки почтового отправления апелляционный суд не установил. Вывод о неизвещении Покупателя противоречит материалам дела, а переход к рассмотрению по правилам первой инстанции и отмена решения произведены в отсутствие основания, предусмотренного п. 2 ч. 4 ст. 270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Апелляционный суд не исследовал доказательства поставки и расчётов</w:t>
      </w:r>
    </w:p>
    <w:p>
      <w:pPr>
        <w:spacing w:after="120" w:line="276"/>
        <w:ind w:firstLine="709"/>
        <w:jc w:val="both"/>
      </w:pPr>
      <w:r>
        <w:t xml:space="preserve">Поставка товара на сумму [сумма] руб. подтверждена универсальными передаточными документами от [даты] № [номера], подписанными представителем Покупателя и скреплёнными его печатью. Покупатель подписал акт сверки взаимных расчётов за период с [дата] по [дата], в котором признал задолженность в сумме [сумма] руб. с учётом внесённой предварительной оплаты.</w:t>
      </w:r>
    </w:p>
    <w:p>
      <w:pPr>
        <w:spacing w:after="120" w:line="276"/>
        <w:ind w:firstLine="709"/>
        <w:jc w:val="both"/>
      </w:pPr>
      <w:r>
        <w:t xml:space="preserve">Отказывая в иске, апелляционный суд сослался на [кратко: довод суда, например «отсутствие доверенности у лица, принявшего товар»], однако не дал оценки акту сверки и последующему одобрению поставки Покупателем, который частично оплатил те же УПД платёжными поручениями от [даты] № [номера]. Мотивы, по которым эти доказательства отклонены, в постановлении не приведены, что нарушает ч. 1, 2 ст. 71 и п. 12 ч. 2 ст. 271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Встречный иск о возврате предварительной оплаты удовлетворён неправомерно</w:t>
      </w:r>
    </w:p>
    <w:p>
      <w:pPr>
        <w:spacing w:after="120" w:line="276"/>
        <w:ind w:firstLine="709"/>
        <w:jc w:val="both"/>
      </w:pPr>
      <w:r>
        <w:t xml:space="preserve">Покупатель вправе требовать возврата предварительной оплаты только за товар, не переданный продавцом (п. 3 ст. 487 ГК РФ). Предоплата в сумме [сумма] руб. по платёжному поручению от [дата] № [номер] зачтена в оплату поставки по УПД от [дата] № [номер], что отражено в акте сверки и в назначении последующих платежей.</w:t>
      </w:r>
    </w:p>
    <w:p>
      <w:pPr>
        <w:spacing w:after="120" w:line="276"/>
        <w:ind w:firstLine="709"/>
        <w:jc w:val="both"/>
      </w:pPr>
      <w:r>
        <w:t xml:space="preserve">Апелляционный суд взыскал ту же сумму повторно, не установив, какой товар не был передан, и тем самым дважды учёл одну и ту же предоплату: при определении долга и при удовлетворении встречного иска. Выводы суда не соответствуют имеющимся в деле доказательствам (ч. 1 ст. 288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Поворот исполнения</w:t>
      </w:r>
    </w:p>
    <w:p>
      <w:pPr>
        <w:spacing w:after="120" w:line="276"/>
        <w:ind w:firstLine="709"/>
        <w:jc w:val="both"/>
      </w:pPr>
      <w:r>
        <w:t xml:space="preserve">Поскольку постановление апелляционного суда подлежит отмене, отпадает и основание для поворота исполнения решения суда первой инстанции (ст. 325 АПК РФ). Вопрос о возврате взысканных с Поставщика [сумма] руб. подлежит разрешению судом кассационной инстанции либо судом при новом рассмотрении дела (ст. 326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17, 273, 275–277, 284, 286–288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кассационную жалобу коллегиальным составом судей в судебном заседании с вызовом лиц, участвующих в деле, без учёта особенностей, установленных ст. 288.2 АПК РФ.</w:t>
      </w:r>
    </w:p>
    <w:p>
      <w:pPr>
        <w:spacing w:after="120" w:line="276"/>
        <w:ind w:left="360" w:hanging="360"/>
        <w:jc w:val="both"/>
      </w:pPr>
      <w:r>
        <w:t xml:space="preserve">2. Отменить постановление [наименование] арбитражного апелляционного суда от [дата] по делу № [номер дела] полностью, включая поворот исполнения решения.</w:t>
      </w:r>
    </w:p>
    <w:p>
      <w:pPr>
        <w:spacing w:after="120" w:line="276"/>
        <w:ind w:left="360" w:hanging="360"/>
        <w:jc w:val="both"/>
      </w:pPr>
      <w:r>
        <w:t xml:space="preserve">3. Оставить в силе решение Арбитражного суда [наименование субъекта РФ]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4. В случае, если суд кассационной инстанции придёт к выводу о необходимости установления фактических обстоятельств, направить дело на новое рассмотрение в [наименование] арбитражный апелляционный суд.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[наименование] арбитражного апелляционного суда от [дата].</w:t>
      </w:r>
    </w:p>
    <w:p>
      <w:pPr>
        <w:spacing w:after="120" w:line="276"/>
        <w:ind w:left="360" w:hanging="360"/>
        <w:jc w:val="both"/>
      </w:pPr>
      <w:r>
        <w:t xml:space="preserve">2. Копия решения Арбитражного суда [наименование субъекта РФ] от [дата].</w:t>
      </w:r>
    </w:p>
    <w:p>
      <w:pPr>
        <w:spacing w:after="120" w:line="276"/>
        <w:ind w:left="360" w:hanging="360"/>
        <w:jc w:val="both"/>
      </w:pPr>
      <w:r>
        <w:t xml:space="preserve">3. Копия определения апелляционного суда от [дата] о переходе к рассмотрению дела по общим правилам искового производства.</w:t>
      </w:r>
    </w:p>
    <w:p>
      <w:pPr>
        <w:spacing w:after="120" w:line="276"/>
        <w:ind w:left="360" w:hanging="360"/>
        <w:jc w:val="both"/>
      </w:pPr>
      <w:r>
        <w:t xml:space="preserve">4. Документ об уплате государственной пошлины в размере 50 000 руб.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направление копии жалобы ООО «[наименование покупателя]».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[Должность], ООО «[наименование поставщика]»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2026-10-26T06:01:20.886Z</dcterms:created>
  <dcterms:modified xsi:type="dcterms:W3CDTF">2026-10-26T06:01:20.886Z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