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иностранного изготовителя]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изготовителя]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уполномоченную изготовителем организацию: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[наименование российской уполномоченной организации],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уполномоченной организации],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ООО «[наименование сервисного центра]»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[ОГРН], основной (дополнительный) код ОКВЭД [код ОКВЭД по ремонту бытовой техники]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[дата, не ранее 01.03.2027]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предоставлении информации (технической документации), необходимой для технического обслуживания и ремонта товара</w:t>
      </w:r>
    </w:p>
    <w:p>
      <w:pPr>
        <w:spacing w:after="120" w:line="276"/>
        <w:ind w:firstLine="709"/>
        <w:jc w:val="both"/>
      </w:pPr>
      <w:r>
        <w:t xml:space="preserve">ООО «[наименование сервисного центра]» (далее: Общество) осуществляет ремонт и техническое обслуживание бытовой техники, в том числе кофемашин торговой марки «[марка]», что подтверждается прилагаемой выпиской из ЕГРЮЛ, содержащей код ОКВЭД [код и наименование вида деятельности].</w:t>
      </w:r>
    </w:p>
    <w:p>
      <w:pPr>
        <w:spacing w:after="120" w:line="276"/>
        <w:ind w:firstLine="709"/>
        <w:jc w:val="both"/>
      </w:pPr>
      <w:r>
        <w:t xml:space="preserve">[Наименование изготовителя] является изготовителем указанных товаров. [Наименование уполномоченной организации] действует на территории Российской Федерации на основании договора с изготовителем и принимает требования потребителей в отношении товаров данной марки, в связи с чем настоящее требование направляется изготовителю через нее с одновременным направлением копии по адресу изготовителя.</w:t>
      </w:r>
    </w:p>
    <w:p>
      <w:pPr>
        <w:spacing w:after="120" w:line="276"/>
        <w:ind w:firstLine="709"/>
        <w:jc w:val="both"/>
      </w:pPr>
      <w:r>
        <w:t xml:space="preserve">В ремонт к Обществу поступают кофемашины следующих моделей, снятых с производства в 2025 году:</w:t>
      </w:r>
    </w:p>
    <w:p>
      <w:pPr>
        <w:spacing w:after="120" w:line="276"/>
        <w:ind w:left="360" w:hanging="360"/>
        <w:jc w:val="both"/>
      </w:pPr>
      <w:r>
        <w:t xml:space="preserve">1. [модель 1], снята с производства [месяц, год], срок службы [срок] лет, серийные номера аппаратов в ремонте: [номера];</w:t>
      </w:r>
    </w:p>
    <w:p>
      <w:pPr>
        <w:spacing w:after="120" w:line="276"/>
        <w:ind w:left="360" w:hanging="360"/>
        <w:jc w:val="both"/>
      </w:pPr>
      <w:r>
        <w:t xml:space="preserve">2. [модель 2], снята с производства [месяц, год], срок службы [срок] лет, серийные номера: [номера];</w:t>
      </w:r>
    </w:p>
    <w:p>
      <w:pPr>
        <w:spacing w:after="120" w:line="276"/>
        <w:ind w:left="360" w:hanging="360"/>
        <w:jc w:val="both"/>
      </w:pPr>
      <w:r>
        <w:t xml:space="preserve">3. [модель 3], снята с производства [месяц, год], срок службы [срок] лет, серийные номера: [номера];</w:t>
      </w:r>
    </w:p>
    <w:p>
      <w:pPr>
        <w:spacing w:after="120" w:line="276"/>
        <w:ind w:left="360" w:hanging="360"/>
        <w:jc w:val="both"/>
      </w:pPr>
      <w:r>
        <w:t xml:space="preserve">4. [модель 4], снята с производства [месяц, год], срок службы [срок] лет, серийные номера: [номера];</w:t>
      </w:r>
    </w:p>
    <w:p>
      <w:pPr>
        <w:spacing w:after="120" w:line="276"/>
        <w:ind w:left="360" w:hanging="360"/>
        <w:jc w:val="both"/>
      </w:pPr>
      <w:r>
        <w:t xml:space="preserve">5. [модель 5], снята с производства [месяц, год], срок службы [срок] лет, серийные номера: [номера].</w:t>
      </w:r>
    </w:p>
    <w:p>
      <w:pPr>
        <w:spacing w:after="120" w:line="276"/>
        <w:ind w:firstLine="709"/>
        <w:jc w:val="both"/>
      </w:pPr>
      <w:r>
        <w:t xml:space="preserve">Сроки службы указаны в паспортах (руководствах по эксплуатации) изделий и не истекли. Типичные неисправности: [например, ошибки блока заваривания, системы нагрева, платы управления]. Для их диагностики и устранения Обществу необходимы сервисные инструкции, электрические схемы и расшифровка кодов ошибок, которые в открытом доступе отсутствуют.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обоснование.</w:t>
      </w:r>
    </w:p>
    <w:p>
      <w:pPr>
        <w:spacing w:after="120" w:line="276"/>
        <w:ind w:firstLine="709"/>
        <w:jc w:val="both"/>
      </w:pPr>
      <w:r>
        <w:t xml:space="preserve">Согласно статье 6 Закона Российской Федерации от 07.02.1992 № 2300-1 «О защите прав потребителей» в редакции Федерального закона от 26.07.2026 № 266-ФЗ, действующей с 01.03.2027, изготовитель обязан обеспечить возможность использования товара в течение его срока службы, в том числе предоставлять организациям и индивидуальным предпринимателям, осуществляющим деятельность по ремонту и техническому обслуживанию товаров, необходимую для технического обслуживания и ремонта информацию (техническую документацию), а при ее изменении информацию, содержащую эти изменения, в течение срока производства товара и после снятия его с производства в течение срока службы товара.</w:t>
      </w:r>
    </w:p>
    <w:p>
      <w:pPr>
        <w:spacing w:after="120" w:line="276"/>
        <w:ind w:firstLine="709"/>
        <w:jc w:val="both"/>
      </w:pPr>
      <w:r>
        <w:t xml:space="preserve">Срок службы определяется изготовителем в соответствии со статьей 5 указанного Закона. Модели, перечисленные выше, сняты с производства, но сроки их службы не истекли, поэтому обязанность изготовителя сохраняется.</w:t>
      </w:r>
    </w:p>
    <w:p>
      <w:pPr>
        <w:spacing w:after="120" w:line="276"/>
        <w:ind w:firstLine="709"/>
        <w:jc w:val="both"/>
      </w:pPr>
      <w:r>
        <w:t xml:space="preserve">Порядок, сроки и состав предоставления информации установлены [реквизиты постановления Правительства Российской Федерации и утвержденных им Правил]. Настоящее требование содержит все сведения, предусмотренные [пункт Правил о содержании обращения]. Срок рассмотрения обращения и предоставления информации либо направления мотивированного отказа составляет [срок по Правилам; по проекту Правил: не более 15 дней] со дня получения обращения.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Перечень запрашиваемой документации</w:t>
      </w:r>
      <w:r>
        <w:t xml:space="preserve"> (по каждой из пяти моделей):</w:t>
      </w:r>
    </w:p>
    <w:p>
      <w:pPr>
        <w:spacing w:after="120" w:line="276"/>
        <w:ind w:left="360" w:hanging="360"/>
        <w:jc w:val="both"/>
      </w:pPr>
      <w:r>
        <w:t xml:space="preserve">1. руководство по ремонту (сервисная инструкция), включая порядок разборки и сборки, регулировки и проверки после ремонта;</w:t>
      </w:r>
    </w:p>
    <w:p>
      <w:pPr>
        <w:spacing w:after="120" w:line="276"/>
        <w:ind w:left="360" w:hanging="360"/>
        <w:jc w:val="both"/>
      </w:pPr>
      <w:r>
        <w:t xml:space="preserve">2. принципиальные электрические схемы и схемы гидравлической системы;</w:t>
      </w:r>
    </w:p>
    <w:p>
      <w:pPr>
        <w:spacing w:after="120" w:line="276"/>
        <w:ind w:left="360" w:hanging="360"/>
        <w:jc w:val="both"/>
      </w:pPr>
      <w:r>
        <w:t xml:space="preserve">3. каталог составных частей и запасных частей с артикулами и сведениями о взаимозаменяемости;</w:t>
      </w:r>
    </w:p>
    <w:p>
      <w:pPr>
        <w:spacing w:after="120" w:line="276"/>
        <w:ind w:left="360" w:hanging="360"/>
        <w:jc w:val="both"/>
      </w:pPr>
      <w:r>
        <w:t xml:space="preserve">4. перечень кодов ошибок с расшифровкой и порядком их устранения, описание сервисных режимов;</w:t>
      </w:r>
    </w:p>
    <w:p>
      <w:pPr>
        <w:spacing w:after="120" w:line="276"/>
        <w:ind w:left="360" w:hanging="360"/>
        <w:jc w:val="both"/>
      </w:pPr>
      <w:r>
        <w:t xml:space="preserve">5. сведения о программном обеспечении, необходимые для диагностики, настройки и ремонта, в том числе о порядке обновления и восстановления программного обеспечения платы управления;</w:t>
      </w:r>
    </w:p>
    <w:p>
      <w:pPr>
        <w:spacing w:after="120" w:line="276"/>
        <w:ind w:left="360" w:hanging="360"/>
        <w:jc w:val="both"/>
      </w:pPr>
      <w:r>
        <w:t xml:space="preserve">6. перечень специального инструмента и приспособлений;</w:t>
      </w:r>
    </w:p>
    <w:p>
      <w:pPr>
        <w:spacing w:after="120" w:line="276"/>
        <w:ind w:left="360" w:hanging="360"/>
        <w:jc w:val="both"/>
      </w:pPr>
      <w:r>
        <w:t xml:space="preserve">7. изменения, внесенные в указанную документацию в части технического обслуживания и ремонта.</w:t>
      </w:r>
    </w:p>
    <w:p>
      <w:pPr>
        <w:spacing w:after="120" w:line="276"/>
        <w:ind w:firstLine="709"/>
        <w:jc w:val="both"/>
      </w:pPr>
      <w:r>
        <w:t xml:space="preserve">Цель запроса: ремонт и техническое обслуживание перечисленных товаров. Документацию прошу предоставить в электронной форме на адрес электронной почты [e-mail] либо путем открытия доступа в личном кабинете на сайте изготовителя.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Конфиденциальность.</w:t>
      </w:r>
      <w:r>
        <w:t xml:space="preserve"> Общество обязуется использовать полученную информацию исключительно для ремонта и технического обслуживания соответствующих товаров и готово подписать соглашение о конфиденциальности в разумной редакции. Если отдельные сведения изготовитель относит к охраняемым результатам интеллектуальной деятельности, прошу указать, какие именно, и предоставить остальную документацию в полном объеме.</w:t>
      </w:r>
    </w:p>
    <w:p>
      <w:pPr>
        <w:spacing w:after="120" w:line="276"/>
        <w:ind w:firstLine="709"/>
        <w:jc w:val="both"/>
      </w:pPr>
      <w:r>
        <w:t xml:space="preserve">На основании изложенного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Предоставить Обществу техническую документацию по перечню выше в отношении моделей [модель 1], [модель 2], [модель 3], [модель 4], [модель 5] в срок, установленный Правилами, в электронной форме.</w:t>
      </w:r>
    </w:p>
    <w:p>
      <w:pPr>
        <w:spacing w:after="120" w:line="276"/>
        <w:ind w:left="360" w:hanging="360"/>
        <w:jc w:val="both"/>
      </w:pPr>
      <w:r>
        <w:t xml:space="preserve">2. Обеспечить предоставление изменений к указанной документации в течение срока службы перечисленных моделей.</w:t>
      </w:r>
    </w:p>
    <w:p>
      <w:pPr>
        <w:spacing w:after="120" w:line="276"/>
        <w:ind w:left="360" w:hanging="360"/>
        <w:jc w:val="both"/>
      </w:pPr>
      <w:r>
        <w:t xml:space="preserve">3. В случае отказа в предоставлении какой-либо части документации направить мотивированный отказ с указанием оснований по каждой позиции.</w:t>
      </w:r>
    </w:p>
    <w:p>
      <w:pPr>
        <w:spacing w:after="120" w:line="276"/>
        <w:ind w:firstLine="709"/>
        <w:jc w:val="both"/>
      </w:pPr>
      <w:r>
        <w:t xml:space="preserve">Предупреждаю, что при непредоставлении документации в установленный срок Общество будет вынуждено обратиться в арбитражный суд с иском об обязании предоставить документацию и о взыскании судебной неустойки на основании статей 12, 308.3 Гражданского кодекса Российской Федерации, а также в Федеральную антимонопольную службу с заявлением о проверке действий изготовителя на соответствие статье 10 Федерального закона от 26.07.2006 № 135-ФЗ «О защите конкуренции» и в Роспотребнадзор.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ЕГРЮЛ в отношении Общества с указанием кодов ОКВЭД.</w:t>
      </w:r>
    </w:p>
    <w:p>
      <w:pPr>
        <w:spacing w:after="120" w:line="276"/>
        <w:ind w:left="360" w:hanging="360"/>
        <w:jc w:val="both"/>
      </w:pPr>
      <w:r>
        <w:t xml:space="preserve">2. Копии заказ-нарядов (квитанций) на ремонт аппаратов с указанием серийных номеров.</w:t>
      </w:r>
    </w:p>
    <w:p>
      <w:pPr>
        <w:spacing w:after="120" w:line="276"/>
        <w:ind w:left="360" w:hanging="360"/>
        <w:jc w:val="both"/>
      </w:pPr>
      <w:r>
        <w:t xml:space="preserve">3. Копии страниц паспортов (руководств по эксплуатации) со сроками службы.</w:t>
      </w:r>
    </w:p>
    <w:p>
      <w:pPr>
        <w:spacing w:after="120" w:line="276"/>
        <w:ind w:left="360" w:hanging="360"/>
        <w:jc w:val="both"/>
      </w:pPr>
      <w:r>
        <w:t xml:space="preserve">4. Проект соглашения о конфиденциальности.</w:t>
      </w:r>
    </w:p>
    <w:p>
      <w:pPr>
        <w:spacing w:after="120" w:line="276"/>
        <w:ind w:left="360" w:hanging="360"/>
        <w:jc w:val="both"/>
      </w:pPr>
      <w:r>
        <w:t xml:space="preserve">5. Доверенность представителя (при подписании не директором).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сервисного центра]»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2026-10-26T07:11:36.681Z</dcterms:created>
  <dcterms:modified xsi:type="dcterms:W3CDTF">2026-10-26T07:11:36.681Z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