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Управление Федеральной налоговой службы по [субъект Российской Федерации]</w:t>
      </w:r>
    </w:p>
    <w:p>
      <w:pPr>
        <w:spacing w:after="0"/>
        <w:jc w:val="right"/>
      </w:pPr>
      <w:r>
        <w:t xml:space="preserve">[адрес УФНС]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через Межрайонную инспекцию Федеральной налоговой службы № [номер] по [субъект Российской Федерации]</w:t>
      </w:r>
    </w:p>
    <w:p>
      <w:pPr>
        <w:spacing w:after="0"/>
        <w:jc w:val="right"/>
      </w:pPr>
      <w:r>
        <w:t xml:space="preserve">[адрес инспекции]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индивидуальный предприниматель [ФИО]</w:t>
      </w:r>
    </w:p>
    <w:p>
      <w:pPr>
        <w:spacing w:after="0"/>
        <w:jc w:val="right"/>
      </w:pPr>
      <w:r>
        <w:t xml:space="preserve">ИНН [ИНН], ОГРНИП [ОГРНИП]</w:t>
      </w:r>
    </w:p>
    <w:p>
      <w:pPr>
        <w:spacing w:after="0"/>
        <w:jc w:val="right"/>
      </w:pPr>
      <w:r>
        <w:t xml:space="preserve">адрес: [адрес места жительства]</w:t>
      </w:r>
    </w:p>
    <w:p>
      <w:pPr>
        <w:spacing w:after="0"/>
        <w:jc w:val="right"/>
      </w:pPr>
      <w:r>
        <w:t xml:space="preserve">тел.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Представитель:</w:t>
      </w:r>
      <w:r>
        <w:t xml:space="preserve"> [ФИО представителя]</w:t>
      </w:r>
    </w:p>
    <w:p>
      <w:pPr>
        <w:spacing w:after="0"/>
        <w:jc w:val="right"/>
      </w:pPr>
      <w:r>
        <w:t xml:space="preserve">доверенность от [дата] № [номер]</w:t>
      </w:r>
    </w:p>
    <w:p>
      <w:pPr>
        <w:spacing w:after="0"/>
        <w:jc w:val="right"/>
      </w:pPr>
      <w:r>
        <w:t xml:space="preserve">адрес для корреспонденции: [адрес], e-mail: [e-mail]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решение о привлечении к ответственности за совершение налогового правонарушения, предусмотренного частью первой статьи 128 НК РФ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Обжалуемое решение</w:t>
      </w:r>
    </w:p>
    <w:p>
      <w:pPr>
        <w:spacing w:after="120" w:line="276"/>
        <w:ind w:firstLine="709"/>
        <w:jc w:val="both"/>
      </w:pPr>
      <w:r>
        <w:t xml:space="preserve">Решением Межрайонной ИФНС России № [номер] по [субъект Российской Федерации] (далее: Инспекция) от [дата] № [номер], вынесенным в порядке ст. 101.4 НК РФ, индивидуальный предприниматель [ФИО] (далее: Заявитель) привлечён к ответственности по ч. 1 ст. 128 НК РФ за неявку без уважительных причин на допрос в качестве свидетеля. Назначен штраф [сумма] руб. Решение получено [дата] [способ получения: в личном кабинете налогоплательщика / почтой / лично].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Обстоятельства дела</w:t>
      </w:r>
    </w:p>
    <w:p>
      <w:pPr>
        <w:spacing w:after="120" w:line="276"/>
        <w:ind w:firstLine="709"/>
        <w:jc w:val="both"/>
      </w:pPr>
      <w:r>
        <w:t xml:space="preserve">Решением Инспекции от [дата] № [номер] в отношении Заявителя назначена выездная налоговая проверка по налогу на доходы физических лиц и налогу на добавленную стоимость за [период] годы.</w:t>
      </w:r>
    </w:p>
    <w:p>
      <w:pPr>
        <w:spacing w:after="120" w:line="276"/>
        <w:ind w:firstLine="709"/>
        <w:jc w:val="both"/>
      </w:pPr>
      <w:r>
        <w:t xml:space="preserve">В ходе проверки Инспекция направила Заявителю повестку от [дата] № [номер] о вызове на [дата] для допроса в качестве свидетеля. Вопросы, указанные в повестке, касаются [предмет: взаимоотношений Заявителя с контрагентами, порядка ведения его предпринимательской деятельности, исчисления НДФЛ и НДС за проверяемые периоды], то есть обстоятельств собственной деятельности Заявителя за периоды, охваченные проверкой.</w:t>
      </w:r>
    </w:p>
    <w:p>
      <w:pPr>
        <w:spacing w:after="120" w:line="276"/>
        <w:ind w:firstLine="709"/>
        <w:jc w:val="both"/>
      </w:pPr>
      <w:r>
        <w:t xml:space="preserve">Заявитель не уклонялся от взаимодействия с Инспекцией. Требование о представлении документов от [дата] № [номер] исполнено [дата]: представлено [количество] документов (сопроводительное письмо от [дата] № [номер]). Письменные пояснения по вопросам Инспекции направлены [дата] через личный кабинет налогоплательщика.</w:t>
      </w:r>
    </w:p>
    <w:p>
      <w:pPr>
        <w:spacing w:after="120" w:line="276"/>
        <w:ind w:firstLine="709"/>
        <w:jc w:val="both"/>
      </w:pPr>
      <w:r>
        <w:t xml:space="preserve">[дата] Инспекция составила акт об обнаружении фактов, свидетельствующих о налоговом правонарушении, № [номер]. Заявитель представил возражения [дата], однако Инспекция их отклонила и вынесла обжалуемое решение.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Заявитель не мог быть признан свидетелем по собственной выездной проверке</w:t>
      </w:r>
    </w:p>
    <w:p>
      <w:pPr>
        <w:spacing w:after="120" w:line="276"/>
        <w:ind w:firstLine="709"/>
        <w:jc w:val="both"/>
      </w:pPr>
      <w:r>
        <w:t xml:space="preserve">Налоговый кодекс РФ разграничивает два самостоятельных полномочия налогового органа: вызов налогоплательщика на основании уведомления для дачи пояснений в связи с налоговой проверкой (подп. 4 п. 1 ст. 31 НК РФ) и вызов в качестве свидетелей лиц, которым могут быть известны обстоятельства, имеющие значение для налогового контроля (подп. 12 п. 1 ст. 31, п. 1 ст. 90 НК РФ). Ответственность по ч. 1 ст. 128 НК РФ установлена только для лица, вызываемого по делу о налоговом правонарушении в качестве свидетеля.</w:t>
      </w:r>
    </w:p>
    <w:p>
      <w:pPr>
        <w:spacing w:after="120" w:line="276"/>
        <w:ind w:firstLine="709"/>
        <w:jc w:val="both"/>
      </w:pPr>
      <w:r>
        <w:t xml:space="preserve">Конституционный Суд РФ в Постановлении от 05.03.2026 № 12-П признал п. 1 ст. 90 и ч. 1 ст. 128 НК РФ не противоречащими Конституции РФ, поскольку в системе действующего правового регулирования они не предполагают признания проверяемого налогоплательщика свидетелем в отношении обстоятельств его собственной деятельности и применения к нему предусмотренных НК РФ мер ответственности в случае неявки по законному уведомлению налогового органа для дачи пояснений по предмету выездной налоговой проверки. Согласно п. 2 резолютивной части этот конституционно-правовой смысл является общеобязательным и исключает любое иное истолкование норм в правоприменительной практике.</w:t>
      </w:r>
    </w:p>
    <w:p>
      <w:pPr>
        <w:spacing w:after="120" w:line="276"/>
        <w:ind w:firstLine="709"/>
        <w:jc w:val="both"/>
      </w:pPr>
      <w:r>
        <w:t xml:space="preserve">Конституционный Суд РФ указал также, что расширительное толкование ст. 90 НК РФ обессмысливает отдельное закрепление полномочий, предусмотренных подп. 4 и 12 п. 1 ст. 31 НК РФ, и искажает различия в процессуальном положении проверяемого лица и свидетеля, а привлечение проверяемого налогоплательщика к ответственности по ст. 128 НК РФ основано на непредвидимом для него толковании и противоречит ч. 2 ст. 54 Конституции РФ.</w:t>
      </w:r>
    </w:p>
    <w:p>
      <w:pPr>
        <w:spacing w:after="120" w:line="276"/>
        <w:ind w:firstLine="709"/>
        <w:jc w:val="both"/>
      </w:pPr>
      <w:r>
        <w:t xml:space="preserve">Судебная коллегия по административным делам Верховного Суда РФ в Кассационном определении от 11.03.2026 № 67-КАД25-12-К8 по аналогичному делу признала незаконным решение налогового органа о привлечении проверяемого налогоплательщика к ответственности по ч. 1 ст. 128 НК РФ за неявку на допрос в качестве свидетеля. Позиция включена в п. 39 Обзора судебной практики Верховного Суда РФ № 2 (2026), утверждённого Президиумом Верховного Суда РФ 01.07.2026, и в п. 1 Обзора правовых позиций Конституционного Суда РФ и Верховного Суда РФ за первый квартал 2026 года, подготовленного ФНС России.</w:t>
      </w:r>
    </w:p>
    <w:p>
      <w:pPr>
        <w:spacing w:after="120" w:line="276"/>
        <w:ind w:firstLine="709"/>
        <w:jc w:val="both"/>
      </w:pPr>
      <w:r>
        <w:t xml:space="preserve">Заявитель является лицом, в отношении которого проводится выездная налоговая проверка, а повестка касалась обстоятельств его собственной предпринимательской деятельности за проверяемые периоды. Следовательно, у Инспекции не было оснований признавать Заявителя свидетелем по ст. 90 НК РФ, а в его действиях отсутствует состав правонарушения, предусмотренного ч. 1 ст. 128 НК РФ. Иного состава налогового правонарушения за неявку проверяемого налогоплательщика по вызову для дачи пояснений в выездной проверке НК РФ не содержит, а ст. 129.1 НК РФ к такой неявке не применяется (п. 4.2 Постановления № 12-П).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Отсутствие вины и противодействия налоговому контролю</w:t>
      </w:r>
    </w:p>
    <w:p>
      <w:pPr>
        <w:spacing w:after="120" w:line="276"/>
        <w:ind w:firstLine="709"/>
        <w:jc w:val="both"/>
      </w:pPr>
      <w:r>
        <w:t xml:space="preserve">Заявитель исполнил требование о представлении документов по ст. 93 НК РФ и дал письменные пояснения по предмету проверки. Сведений о том, что неявка воспрепятствовала проведению проверки, обжалуемое решение не содержит. Согласно п. 6 ст. 108 НК РФ лицо считается невиновным, пока его виновность не доказана в предусмотренном федеральным законом порядке, а неустранимые сомнения толкуются в его пользу.</w:t>
      </w:r>
    </w:p>
    <w:p>
      <w:pPr>
        <w:spacing w:after="120" w:line="276"/>
        <w:ind w:firstLine="709"/>
        <w:jc w:val="both"/>
      </w:pPr>
      <w:r>
        <w:t xml:space="preserve">Несоблюдение должностными лицами налоговых органов требований НК РФ может являться основанием для отмены решения вышестоящим налоговым органом (абз. 1 п. 12 ст. 101.4 НК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Соблюдение порядка и срока обжалования</w:t>
      </w:r>
    </w:p>
    <w:p>
      <w:pPr>
        <w:spacing w:after="120" w:line="276"/>
        <w:ind w:firstLine="709"/>
        <w:jc w:val="both"/>
      </w:pPr>
      <w:r>
        <w:t xml:space="preserve">Решение вынесено в порядке ст. 101.4 НК РФ. Жалоба подаётся в вышестоящий налоговый орган через Инспекцию в пределах срока, установленного абз. 1 п. 2 ст. 139 НК РФ, и соответствует требованиям ст. 139.2 НК РФ. Полномочия представителя подтверждены доверенностью (п. 4 ст. 139.2 НК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31, 90, 101.4, 128, 138, 139, 139.2, 140 НК РФ, Постановлением Конституционного Суда РФ от 05.03.2026 № 12-П,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Отменить полностью решение Межрайонной ИФНС России № [номер] по [субъект Российской Федерации] от [дата] № [номер] о привлечении индивидуального предпринимателя [ФИО] к ответственности за совершение налогового правонарушения, предусмотренного ч. 1 ст. 128 НК РФ (подп. 3 п. 3 ст. 140 НК РФ).</w:t>
      </w:r>
    </w:p>
    <w:p>
      <w:pPr>
        <w:spacing w:after="120" w:line="276"/>
        <w:ind w:left="360" w:hanging="360"/>
        <w:jc w:val="both"/>
      </w:pPr>
      <w:r>
        <w:t xml:space="preserve">2. Решение по жалобе направить через личный кабинет налогоплательщика, копию на адрес электронной почты представителя: [e-mail] (подп. 6 п. 2 ст. 139.2 НК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решения Инспекции от [дата] № [номер] о привлечении к ответственности.</w:t>
      </w:r>
    </w:p>
    <w:p>
      <w:pPr>
        <w:spacing w:after="120" w:line="276"/>
        <w:ind w:left="360" w:hanging="360"/>
        <w:jc w:val="both"/>
      </w:pPr>
      <w:r>
        <w:t xml:space="preserve">2. Копия решения о проведении выездной налоговой проверки от [дата] № [номер].</w:t>
      </w:r>
    </w:p>
    <w:p>
      <w:pPr>
        <w:spacing w:after="120" w:line="276"/>
        <w:ind w:left="360" w:hanging="360"/>
        <w:jc w:val="both"/>
      </w:pPr>
      <w:r>
        <w:t xml:space="preserve">3. Копия повестки о вызове на допрос в качестве свидетеля от [дата] № [номер].</w:t>
      </w:r>
    </w:p>
    <w:p>
      <w:pPr>
        <w:spacing w:after="120" w:line="276"/>
        <w:ind w:left="360" w:hanging="360"/>
        <w:jc w:val="both"/>
      </w:pPr>
      <w:r>
        <w:t xml:space="preserve">4. Копия требования о представлении документов от [дата] № [номер] и сопроводительного письма об его исполнении.</w:t>
      </w:r>
    </w:p>
    <w:p>
      <w:pPr>
        <w:spacing w:after="120" w:line="276"/>
        <w:ind w:left="360" w:hanging="360"/>
        <w:jc w:val="both"/>
      </w:pPr>
      <w:r>
        <w:t xml:space="preserve">5. Копия письменных пояснений от [дата] с квитанцией о приёме.</w:t>
      </w:r>
    </w:p>
    <w:p>
      <w:pPr>
        <w:spacing w:after="120" w:line="276"/>
        <w:ind w:left="360" w:hanging="360"/>
        <w:jc w:val="both"/>
      </w:pPr>
      <w:r>
        <w:t xml:space="preserve">6. Копии акта от [дата] № [номер] и возражений на него от [дата].</w:t>
      </w:r>
    </w:p>
    <w:p>
      <w:pPr>
        <w:spacing w:after="120" w:line="276"/>
        <w:ind w:left="360" w:hanging="360"/>
        <w:jc w:val="both"/>
      </w:pPr>
      <w:r>
        <w:t xml:space="preserve">7. Копия доверенности представителя от [дата] № [номер].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Представитель индивидуального предпринимателя [ФИО] по доверенности [подпись] / [ФИО представителя]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2026-10-26T07:12:22.464Z</dcterms:created>
  <dcterms:modified xsi:type="dcterms:W3CDTF">2026-10-26T07:12:22.464Z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