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государственного бюджетного учреждения субъекта Российской Федерации, наделённого полномочиями, связанными с определением кадастровой стоимости]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[почтовый адрес учреждения]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(налогоплательщик, собственник): [ФИО гражданина], [дата рождения], ИНН [номер], СНИЛС [номер], адрес регистрации: [почтовый адрес с индексом]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лице финансового управляющего [ФИО], ИНН [номер], член [наименование СРО арбитражных управляющих], утверждён определением Арбитражного суда [наименование] от [дата] по делу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для корреспонденции: [почтовый адрес с индексом], тел. [номер], e-mail: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установлении архивной кадастровой стоимости земельного участка в размере его рыночной стоимости (п. 3 резолютивной части Постановления Конституционного Суда РФ от 14.07.2026 № 48-П)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I. Общие сведения</w:t>
      </w:r>
    </w:p>
    <w:p>
      <w:pPr>
        <w:spacing w:after="120" w:line="276"/>
        <w:ind w:left="360" w:hanging="360"/>
        <w:jc w:val="both"/>
      </w:pPr>
      <w:r>
        <w:t xml:space="preserve">1. Кадастровый номер объекта недвижимости: [кадастровый номер]; земельный участок площадью [площадь] кв. м, категория земель: [категория], вид разрешённого использования: [ВРИ], адрес (местоположение): [адрес].</w:t>
      </w:r>
    </w:p>
    <w:p>
      <w:pPr>
        <w:spacing w:after="120" w:line="276"/>
        <w:ind w:left="360" w:hanging="360"/>
        <w:jc w:val="both"/>
      </w:pPr>
      <w:r>
        <w:t xml:space="preserve">2. Реквизиты отчёта об оценке: отчёт от [дата] № [номер], составлен оценщиком [ФИО], член [наименование СРО оценщиков], в форме электронного документа, подписанного усиленной квалифицированной электронной подписью оценщика.</w:t>
      </w:r>
    </w:p>
    <w:p>
      <w:pPr>
        <w:spacing w:after="120" w:line="276"/>
        <w:ind w:left="360" w:hanging="360"/>
        <w:jc w:val="both"/>
      </w:pPr>
      <w:r>
        <w:t xml:space="preserve">3. Рыночная стоимость объекта недвижимости, указанная в отчёте: 1 250 000 (один миллион двести пятьдесят тысяч) рублей.</w:t>
      </w:r>
    </w:p>
    <w:p>
      <w:pPr>
        <w:spacing w:after="120" w:line="276"/>
        <w:ind w:left="360" w:hanging="360"/>
        <w:jc w:val="both"/>
      </w:pPr>
      <w:r>
        <w:t xml:space="preserve">4. Дата определения рыночной стоимости, указанная в отчёте: 01.01.2023.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II. Обстоятельства, на которых основано заявление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[наименование] от [дата] по делу № [номер] [ФИО гражданина] признан(а) банкротом, введена процедура реализации имущества, финансовым управляющим утверждён(а) [ФИО]. Земельный участок с кадастровым номером [номер] принадлежит заявителю на праве собственности (запись в ЕГРН от [дата] № [номер]) и включён в конкурсную массу.</w:t>
      </w:r>
    </w:p>
    <w:p>
      <w:pPr>
        <w:spacing w:after="120" w:line="276"/>
        <w:ind w:firstLine="709"/>
        <w:jc w:val="both"/>
      </w:pPr>
      <w:r>
        <w:t xml:space="preserve">Кадастровая стоимость участка в размере 9 195 900 рублей определена по состоянию на [дата оценки] и подлежала применению с 01.01.2023. Эта стоимость использована для исчисления земельного налога за 2023, 2024 и 2025 годы. [Дата] в ЕГРН внесены сведения о новой кадастровой стоимости участка в размере [сумма] рублей, определённой по состоянию на [дата] (выписка из ЕГРН от [дата] № [номер]). Следовательно, оспариваемая кадастровая стоимость является архивной.</w:t>
      </w:r>
    </w:p>
    <w:p>
      <w:pPr>
        <w:spacing w:after="120" w:line="276"/>
        <w:ind w:firstLine="709"/>
        <w:jc w:val="both"/>
      </w:pPr>
      <w:r>
        <w:t xml:space="preserve">Налоговое уведомление от [дата] № [номер], в котором земельный налог за 2023, 2024 и 2025 годы впервые исчислен исходя из кадастровой стоимости 9 195 900 рублей, размещено налоговым органом в личном кабинете налогоплательщика 14.09.2026 и в силу п. 4 ст. 31 Налогового кодекса РФ считается полученным 15.09.2026. Ранее налоговые уведомления в отношении участка заявителю не направлялись. О налоговых последствиях установления оспариваемой кадастровой стоимости заявитель узнал не ранее 15.09.2026.</w:t>
      </w:r>
    </w:p>
    <w:p>
      <w:pPr>
        <w:spacing w:after="120" w:line="276"/>
        <w:ind w:firstLine="709"/>
        <w:jc w:val="both"/>
      </w:pPr>
      <w:r>
        <w:t xml:space="preserve">По отчёту об оценке рыночная стоимость участка по состоянию на 01.01.2023 составляет 1 250 000 рублей, то есть в [число] раз ниже архивной кадастровой стоимости. Расхождение обусловлено [кратко: ограничения в использовании, отсутствие подъездных путей, заболоченность, обременения, иные факторы по отчёту]. Завышенная налоговая база увеличила обязательства заявителя по земельному налогу на [сумма] рублей и, соответственно, размер требований к должнику в деле о банкротстве.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III. Правовое обоснование</w:t>
      </w:r>
    </w:p>
    <w:p>
      <w:pPr>
        <w:spacing w:after="120" w:line="276"/>
        <w:ind w:firstLine="709"/>
        <w:jc w:val="both"/>
      </w:pPr>
      <w:r>
        <w:t xml:space="preserve">Постановлением Конституционного Суда РФ от 14.07.2026 № 48-П статья 22.1 Федерального закона от 03.07.2016 № 237-ФЗ «О государственной кадастровой оценке» признана не соответствующей Конституции РФ в той мере, в какой действующий добросовестно налогоплательщик, физическое лицо, не являющееся индивидуальным предпринимателем, лишается возможности оспорить архивную кадастровую стоимость, которая продолжает использоваться для определения налоговой базы по земельному налогу и налогу на имущество физических лиц.</w:t>
      </w:r>
    </w:p>
    <w:p>
      <w:pPr>
        <w:spacing w:after="120" w:line="276"/>
        <w:ind w:firstLine="709"/>
        <w:jc w:val="both"/>
      </w:pPr>
      <w:r>
        <w:t xml:space="preserve">Согласно п. 3 резолютивной части Постановления впредь до внесения изменений в законодательство архивная кадастровая стоимость может быть оспорена путём подачи заявления в бюджетное учреждение субъекта РФ в течение одного года со дня, когда налогоплательщику стало или должно было стать известно о налогово-правовых последствиях установления кадастровой стоимости (в том числе со дня, когда налоговое уведомление считается полученным). Бюджетное учреждение устанавливает кадастровую стоимость в размере рыночной, подлежащую применению для определения налоговой базы на 1 января соответствующего года, в пределах трёх лет, предшествующих году подачи заявления. Постановление вступило в силу немедленно после провозглашения и действует непосредственно (п. 5).</w:t>
      </w:r>
    </w:p>
    <w:p>
      <w:pPr>
        <w:spacing w:after="120" w:line="276"/>
        <w:ind w:firstLine="709"/>
        <w:jc w:val="both"/>
      </w:pPr>
      <w:r>
        <w:t xml:space="preserve">Условия временного порядка соблюдены:</w:t>
      </w:r>
    </w:p>
    <w:p>
      <w:pPr>
        <w:spacing w:after="120" w:line="276"/>
        <w:ind w:left="360" w:hanging="360"/>
        <w:jc w:val="both"/>
      </w:pPr>
      <w:r>
        <w:t xml:space="preserve">1. Заявитель является физическим лицом и не имеет статуса индивидуального предпринимателя.</w:t>
      </w:r>
    </w:p>
    <w:p>
      <w:pPr>
        <w:spacing w:after="120" w:line="276"/>
        <w:ind w:left="360" w:hanging="360"/>
        <w:jc w:val="both"/>
      </w:pPr>
      <w:r>
        <w:t xml:space="preserve">2. Оспариваемая кадастровая стоимость является архивной и применена для исчисления земельного налога за 2023–2025 годы.</w:t>
      </w:r>
    </w:p>
    <w:p>
      <w:pPr>
        <w:spacing w:after="120" w:line="276"/>
        <w:ind w:left="360" w:hanging="360"/>
        <w:jc w:val="both"/>
      </w:pPr>
      <w:r>
        <w:t xml:space="preserve">3. Заявление подано в 2026 году, то есть в пределах одного года со дня получения налогового уведомления (15.09.2026), и касается налоговых периодов в пределах трёх лет, предшествующих году подачи (2023, 2024, 2025).</w:t>
      </w:r>
    </w:p>
    <w:p>
      <w:pPr>
        <w:spacing w:after="120" w:line="276"/>
        <w:ind w:left="360" w:hanging="360"/>
        <w:jc w:val="both"/>
      </w:pPr>
      <w:r>
        <w:t xml:space="preserve">4. Заявитель действует добросовестно: закон не возлагает на него обязанность контролировать результаты государственной кадастровой оценки (п. 4.2 мотивировочной части Постановления), а заявление подано вскоре после получения первого налогового уведомления по оспариваемой стоимости.</w:t>
      </w:r>
    </w:p>
    <w:p>
      <w:pPr>
        <w:spacing w:after="120" w:line="276"/>
        <w:ind w:firstLine="709"/>
        <w:jc w:val="both"/>
      </w:pPr>
      <w:r>
        <w:t xml:space="preserve">Шестимесячный срок, предусмотренный ч. 7 и п. 2 ч. 8 ст. 22.1 Федерального закона № 237-ФЗ, к настоящему заявлению не применяется: по выводу Конституционного Суда РФ, этот срок не может быть признан разумным и адекватным в контексте определения размера налоговой обязанности (п. 4.2 мотивировочной части) и установил для оспаривания архивной стоимости специальный годичный срок. Общее правило п. 6 ч. 2 ст. 18 Федерального закона № 237-ФЗ не исключает установления в размере рыночной той кадастровой стоимости, которая применялась в предыдущих налоговых периодах (п. 4.1 мотивировочной части Постановления).</w:t>
      </w:r>
    </w:p>
    <w:p>
      <w:pPr>
        <w:spacing w:after="120" w:line="276"/>
        <w:ind w:firstLine="709"/>
        <w:jc w:val="both"/>
      </w:pPr>
      <w:r>
        <w:t xml:space="preserve">Рыночная стоимость определена по состоянию на 1 января первого из налоговых периодов, за которые применялась архивная стоимость. Поскольку рыночная стоимость, определённая оценщиком, остаётся неизменной до следующей государственной кадастровой оценки и именно в этой величине образует налоговую базу (п. 3 мотивировочной части Постановления), она подлежит применению на 01.01.2023, 01.01.2024 и 01.01.2025.</w:t>
      </w:r>
    </w:p>
    <w:p>
      <w:pPr>
        <w:spacing w:after="120" w:line="276"/>
        <w:ind w:firstLine="709"/>
        <w:jc w:val="both"/>
      </w:pPr>
      <w:r>
        <w:t xml:space="preserve">Права в отношении имущества, составляющего конкурсную массу, осуществляются финансовым управляющим от имени гражданина (абзац второй п. 5, п. 6 ст. 213.25 Федерального закона «О несостоятельности (банкротстве)»), поэтому заявление подписано финансовым управляющим. Его полномочия подтверждаются определением арбитражного суда, приложенным к заявлению.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22.1 Федерального закона № 237-ФЗ, п. 3 резолютивной части Постановления Конституционного Суда РФ от 14.07.2026 № 48-П,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заявление к рассмотрению в порядке, установленном п. 3 резолютивной части Постановления Конституционного Суда РФ от 14.07.2026 № 48-П, без применения ч. 7 и п. 2 ч. 8 ст. 22.1 Федерального закона № 237-ФЗ.</w:t>
      </w:r>
    </w:p>
    <w:p>
      <w:pPr>
        <w:spacing w:after="120" w:line="276"/>
        <w:ind w:left="360" w:hanging="360"/>
        <w:jc w:val="both"/>
      </w:pPr>
      <w:r>
        <w:t xml:space="preserve">2. Установить кадастровую стоимость земельного участка с кадастровым номером [номер], подлежащую применению для определения налоговой базы по земельному налогу на 01.01.2023, 01.01.2024 и 01.01.2025, в размере его рыночной стоимости 1 250 000 (один миллион двести пятьдесят тысяч) рублей.</w:t>
      </w:r>
    </w:p>
    <w:p>
      <w:pPr>
        <w:spacing w:after="120" w:line="276"/>
        <w:ind w:left="360" w:hanging="360"/>
        <w:jc w:val="both"/>
      </w:pPr>
      <w:r>
        <w:t xml:space="preserve">3. Направить уведомление о принятии заявления и копию решения по адресу для корреспонденции, указанному в заявлении, а также на адрес электронной почты [адрес].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IV. Реестр прилагаемых документов</w:t>
      </w:r>
    </w:p>
    <w:p>
      <w:pPr>
        <w:spacing w:after="120" w:line="276"/>
        <w:ind w:left="360" w:hanging="360"/>
        <w:jc w:val="both"/>
      </w:pPr>
      <w:r>
        <w:t xml:space="preserve">1. Отчёт об оценке рыночной стоимости земельного участка от [дата] № [номер] в форме электронного документа, подписанного усиленной квалифицированной электронной подписью оценщика, с выпиской из ЕГРН о зарегистрированных правах (на [носитель]).</w:t>
      </w:r>
    </w:p>
    <w:p>
      <w:pPr>
        <w:spacing w:after="120" w:line="276"/>
        <w:ind w:left="360" w:hanging="360"/>
        <w:jc w:val="both"/>
      </w:pPr>
      <w:r>
        <w:t xml:space="preserve">2. Выписка из ЕГРН о кадастровой стоимости участка от [дата] № [номер], содержащая сведения об архивной и действующей кадастровой стоимости.</w:t>
      </w:r>
    </w:p>
    <w:p>
      <w:pPr>
        <w:spacing w:after="120" w:line="276"/>
        <w:ind w:left="360" w:hanging="360"/>
        <w:jc w:val="both"/>
      </w:pPr>
      <w:r>
        <w:t xml:space="preserve">3. Копия налогового уведомления от [дата] № [номер] и сведения о дате его размещения в личном кабинете налогоплательщика.</w:t>
      </w:r>
    </w:p>
    <w:p>
      <w:pPr>
        <w:spacing w:after="120" w:line="276"/>
        <w:ind w:left="360" w:hanging="360"/>
        <w:jc w:val="both"/>
      </w:pPr>
      <w:r>
        <w:t xml:space="preserve">4. Копия решения Арбитражного суда [наименование] от [дата] по делу № [номер] о признании гражданина банкротом и введении реализации имущества.</w:t>
      </w:r>
    </w:p>
    <w:p>
      <w:pPr>
        <w:spacing w:after="120" w:line="276"/>
        <w:ind w:left="360" w:hanging="360"/>
        <w:jc w:val="both"/>
      </w:pPr>
      <w:r>
        <w:t xml:space="preserve">5. Копия определения Арбитражного суда [наименование] от [дата] об утверждении финансового управляющего.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V. Подпись</w:t>
      </w:r>
    </w:p>
    <w:p>
      <w:pPr>
        <w:spacing w:after="120" w:line="276"/>
        <w:ind w:firstLine="709"/>
        <w:jc w:val="both"/>
      </w:pPr>
      <w:r>
        <w:t xml:space="preserve">Финансовый управляющий [ФИО гражданина]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2026-10-26T08:08:57.032Z</dcterms:created>
  <dcterms:modified xsi:type="dcterms:W3CDTF">2026-10-26T08:08:57.032Z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