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областной (краевой) суд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[наименование] районный суд [города]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Защитник: адвокат [ФИО], [наименование адвокатского образования], рег. № [номер] в реестре адвокатов [субъекта РФ], ордер от [дата] № [номер], [адрес, телефон, 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защиту обвиняемого [ФИО обвиняемого], [дата рождения], зарегистрированного по адресу: [адрес в РФ], фактически проживающего по адресу: [адрес в Республике Казахстан]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Материал № [номер] (уголовное дело № [номер])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АПЕЛЛЯЦИОННАЯ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постановление об избрании заочно меры пресечения в виде заключения под стражу (п. 2 ч. 1, ч. 5 ст. 108 УПК РФ)</w:t>
      </w:r>
    </w:p>
    <w:p>
      <w:pPr>
        <w:spacing w:after="120" w:line="276"/>
        <w:ind w:firstLine="709"/>
        <w:jc w:val="both"/>
      </w:pPr>
      <w:r>
        <w:t xml:space="preserve">Постановлением [наименование] районного суда [города] от [дата] по ходатайству следователя [наименование следственного органа] обвиняемому [ФИО обвиняемого] в его отсутствие избрана мера пресечения в виде заключения под стражу на срок 2 месяца с момента задержания на территории Российской Федерации либо с момента экстрадиции. [ФИО обвиняемого] обвиняется в совершении преступления, предусмотренного п. «в» ч. 2 ст. 115 УК РФ, то есть преступления небольшой тяжести (ч. 2 ст. 15 УК РФ). [Дата] он объявлен в межгосударственный розыск.</w:t>
      </w:r>
    </w:p>
    <w:p>
      <w:pPr>
        <w:spacing w:after="120" w:line="276"/>
        <w:ind w:firstLine="709"/>
        <w:jc w:val="both"/>
      </w:pPr>
      <w:r>
        <w:t xml:space="preserve">Я осуществляю защиту [ФИО обвиняемого] по соглашению, заключенному с его супругой [ФИО супруги], с согласия обвиняемого (ч. 1 ст. 50 УПК РФ), участвовал в заседании суда первой инстанции. Постановление считаю незаконным и необоснованным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Вывод суда о том, что обвиняемый скрылся, не подтвержден доказательствами (п. 1 ст. 389.15, ст. 389.16 УПК РФ)</w:t>
      </w:r>
    </w:p>
    <w:p>
      <w:pPr>
        <w:spacing w:after="120" w:line="276"/>
        <w:ind w:firstLine="709"/>
        <w:jc w:val="both"/>
      </w:pPr>
      <w:r>
        <w:t xml:space="preserve">Избрание заключения под стражу по делу о преступлении небольшой тяжести допускается в исключительных случаях и только при наличии обстоятельств, указанных в подп. «в» или «г» п. 1 ч. 1 ст. 108 УПК РФ. Суд сослался на подп. «г»: обвиняемый скрылся от органов предварительного расследования.</w:t>
      </w:r>
    </w:p>
    <w:p>
      <w:pPr>
        <w:spacing w:after="120" w:line="276"/>
        <w:ind w:firstLine="709"/>
        <w:jc w:val="both"/>
      </w:pPr>
      <w:r>
        <w:t xml:space="preserve">В Постановлении от 30.06.2026 № 44-П Конституционный Суд РФ указал, что сокрытие предполагает не просто избегание контактов с правосудием, а совершение умышленных активных действий, направленных на то, чтобы сделать место своего нахождения неизвестным для правоохранительных органов. Утверждение стороны обвинения о сокрытии, а равно объявление лица в розыск не освобождают суд от проверки обоснованности данного утверждения и решения об объявлении в розыск, а установление сокрытия не влечет автоматического избрания самой строгой меры пресечения. Сторона защиты вправе представить доказательства того, что недоступность обвиняемого обусловлена другими причинами (п. 4, 5 мотивировочной части). Конституционно-правовой смысл п. 2 ч. 1 ст. 108 УПК РФ, выявленный в этом Постановлении, общеобязателен.</w:t>
      </w:r>
    </w:p>
    <w:p>
      <w:pPr>
        <w:spacing w:after="120" w:line="276"/>
        <w:ind w:firstLine="709"/>
        <w:jc w:val="both"/>
      </w:pPr>
      <w:r>
        <w:t xml:space="preserve">Материалы дела подтверждают иные причины отсутствия обвиняемого:</w:t>
      </w:r>
    </w:p>
    <w:p>
      <w:pPr>
        <w:spacing w:after="120" w:line="276"/>
        <w:ind w:left="360" w:hanging="360"/>
        <w:jc w:val="both"/>
      </w:pPr>
      <w:r>
        <w:t xml:space="preserve">1. С [месяц, год] 2023 года [ФИО обвиняемого] работает вахтовым методом в [наименование организации], Республика Казахстан, что подтверждается трудовым договором от [дата] № [номер] и справкой работодателя о графике вахт.</w:t>
      </w:r>
    </w:p>
    <w:p>
      <w:pPr>
        <w:spacing w:after="120" w:line="276"/>
        <w:ind w:left="360" w:hanging="360"/>
        <w:jc w:val="both"/>
      </w:pPr>
      <w:r>
        <w:t xml:space="preserve">2. События, указанные в обвинении, имели место [дата], во время межвахтового отдыха. [Дата] обвиняемый выехал из Российской Федерации по графику работы, то есть до возбуждения уголовного дела [дата] и до вынесения постановления о привлечении в качестве обвиняемого [дата].</w:t>
      </w:r>
    </w:p>
    <w:p>
      <w:pPr>
        <w:spacing w:after="120" w:line="276"/>
        <w:ind w:left="360" w:hanging="360"/>
        <w:jc w:val="both"/>
      </w:pPr>
      <w:r>
        <w:t xml:space="preserve">3. В представленных следователем материалах нет повесток о вызове [ФИО обвиняемого] (ст. 188 УПК РФ) и сведений об их вручении, нет данных о его уведомлении о подозрении или обвинении. Рапорты о проверке адреса регистрации свидетельствуют лишь о его отсутствии по месту жительства, но не о том, что он знал о деле.</w:t>
      </w:r>
    </w:p>
    <w:p>
      <w:pPr>
        <w:spacing w:after="120" w:line="276"/>
        <w:ind w:left="360" w:hanging="360"/>
        <w:jc w:val="both"/>
      </w:pPr>
      <w:r>
        <w:t xml:space="preserve">4. О возбуждении уголовного дела обвиняемый узнал от супруги [дата]. Уже [дата] через защитника он направил следователю ходатайство, в котором сообщил свой адрес в Республике Казахстан, номер телефона и электронную почту, выразил согласие на допрос с использованием видеоконференц-связи либо в порядке оказания правовой помощи (ст. 453 УПК РФ) и обязался явиться к следователю по окончании вахты [дата]. Ходатайство зарегистрировано [дата] вх. № [номер], ответ не получен.</w:t>
      </w:r>
    </w:p>
    <w:p>
      <w:pPr>
        <w:spacing w:after="120" w:line="276"/>
        <w:ind w:firstLine="709"/>
        <w:jc w:val="both"/>
      </w:pPr>
      <w:r>
        <w:t xml:space="preserve">Эти документы были представлены суду, однако в постановлении им не дана оценка. Вывод о сокрытии основан лишь на постановлении о розыске и рапорте о безрезультатной проверке адреса. Между тем розыск по ч. 1 ст. 210 УПК РФ объявляется, если место нахождения обвиняемого неизвестно, а адрес [ФИО обвиняемого] сообщен следователю до обращения в суд. Обоснованность решения о розыске суд не проверил, хотя обязан был это сделать.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Суд не обсудил возможность применения более мягкой меры пресечения и соразмерность</w:t>
      </w:r>
    </w:p>
    <w:p>
      <w:pPr>
        <w:spacing w:after="120" w:line="276"/>
        <w:ind w:firstLine="709"/>
        <w:jc w:val="both"/>
      </w:pPr>
      <w:r>
        <w:t xml:space="preserve">Заключение под стражу применяется лишь при невозможности применения иной, более мягкой меры пресечения (ч. 1 ст. 108 УПК РФ). Суд обязан учитывать обстоятельства, указанные в ст. 99 УПК РФ, и указывать в постановлении конкретные фактические обстоятельства, свидетельствующие о невозможности иной меры (п. 5 Постановления Пленума Верховного Суда РФ от 19.12.2013 № 41). Постановление таких мотивов не содержит.</w:t>
      </w:r>
    </w:p>
    <w:p>
      <w:pPr>
        <w:spacing w:after="120" w:line="276"/>
        <w:ind w:firstLine="709"/>
        <w:jc w:val="both"/>
      </w:pPr>
      <w:r>
        <w:t xml:space="preserve">[ФИО обвиняемого] ранее не судим, отягчающих обстоятельств не установлено, в силу ч. 1 ст. 56 УК РФ наказание в виде лишения свободы ему не может быть назначено (абз. 2 п. 1 Постановления Пленума № 41). Он женат, имеет постоянное место работы и место жительства в [городе] (собственность супругов), положительно характеризуется.</w:t>
      </w:r>
    </w:p>
    <w:p>
      <w:pPr>
        <w:spacing w:after="120" w:line="276"/>
        <w:ind w:firstLine="709"/>
        <w:jc w:val="both"/>
      </w:pPr>
      <w:r>
        <w:t xml:space="preserve">Санкция ч. 2 ст. 115 УК РФ предусматривает обязательные работы на срок до 360 часов. По ч. 3 ст. 72 УК РФ один день содержания под стражей соответствует восьми часам обязательных работ, поэтому два месяца стражи превышают максимальный размер этого наказания, а при назначении штрафа применяется ч. 5 ст. 72 УК РФ. Такое содержание под стражей несоразмерно возможному наказанию; именно механизм зачета по ч. 5 ст. 72 УК РФ Конституционный Суд РФ назвал гарантией от содержания под стражей, несоразмерного грозящему наказанию (п. 5.1 и 6 мотивировочной части Постановления № 44-П).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Допущенные нарушения могут быть устранены судом апелляционной инстанции</w:t>
      </w:r>
    </w:p>
    <w:p>
      <w:pPr>
        <w:spacing w:after="120" w:line="276"/>
        <w:ind w:firstLine="709"/>
        <w:jc w:val="both"/>
      </w:pPr>
      <w:r>
        <w:t xml:space="preserve">В силу п. 6 ч. 1 ст. 389.20 УПК РФ и п. 56 Постановления Пленума № 41 суд апелляционной инстанции вправе отменить постановление и принять новое решение. Прошу исследовать документы, перечисленные в приложении, в том числе ходатайство обвиняемого следователю с отметкой о регистрации.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ч. 11 ст. 108, ст. 389.1, 389.3, 389.15, 389.16, 389.20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Исследовать в судебном заседании документы, указанные в пунктах 2–5 приложения.</w:t>
      </w:r>
    </w:p>
    <w:p>
      <w:pPr>
        <w:spacing w:after="120" w:line="276"/>
        <w:ind w:left="360" w:hanging="360"/>
        <w:jc w:val="both"/>
      </w:pPr>
      <w:r>
        <w:t xml:space="preserve">2. Отменить постановление [наименование] районного суда [города] от [дата] об избрании [ФИО обвиняемого] меры пресечения в виде заключения под стражу.</w:t>
      </w:r>
    </w:p>
    <w:p>
      <w:pPr>
        <w:spacing w:after="120" w:line="276"/>
        <w:ind w:left="360" w:hanging="360"/>
        <w:jc w:val="both"/>
      </w:pPr>
      <w:r>
        <w:t xml:space="preserve">3. Вынести новое решение: в удовлетворении ходатайства следователя об избрании [ФИО обвиняемого] меры пресечения в виде заключения под стражу отказать.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Если срок обжалования пропущен по уважительной причине, к жалобе прилагается ходатайство о его восстановлении (ст. 389.5 УПК РФ, п. 5.2 Постановления КС РФ от 25.02.2026 № 9-П).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ордера адвоката и письменное согласие [ФИО обвиняемого] на защиту по соглашению.</w:t>
      </w:r>
    </w:p>
    <w:p>
      <w:pPr>
        <w:spacing w:after="120" w:line="276"/>
        <w:ind w:left="360" w:hanging="360"/>
        <w:jc w:val="both"/>
      </w:pPr>
      <w:r>
        <w:t xml:space="preserve">2. Копия трудового договора от [дата] № [номер] и справки работодателя о графике вахт.</w:t>
      </w:r>
    </w:p>
    <w:p>
      <w:pPr>
        <w:spacing w:after="120" w:line="276"/>
        <w:ind w:left="360" w:hanging="360"/>
        <w:jc w:val="both"/>
      </w:pPr>
      <w:r>
        <w:t xml:space="preserve">3. Сведения о дате выезда из Российской Федерации [документ].</w:t>
      </w:r>
    </w:p>
    <w:p>
      <w:pPr>
        <w:spacing w:after="120" w:line="276"/>
        <w:ind w:left="360" w:hanging="360"/>
        <w:jc w:val="both"/>
      </w:pPr>
      <w:r>
        <w:t xml:space="preserve">4. Копия ходатайства обвиняемого следователю от [дата] с отметкой о регистрации.</w:t>
      </w:r>
    </w:p>
    <w:p>
      <w:pPr>
        <w:spacing w:after="120" w:line="276"/>
        <w:ind w:left="360" w:hanging="360"/>
        <w:jc w:val="both"/>
      </w:pPr>
      <w:r>
        <w:t xml:space="preserve">5. Характеристика с места работы, копия свидетельства о браке.</w:t>
      </w:r>
    </w:p>
    <w:p>
      <w:pPr>
        <w:spacing w:after="120" w:line="276"/>
        <w:ind w:left="360" w:hanging="360"/>
        <w:jc w:val="both"/>
      </w:pPr>
      <w:r>
        <w:t xml:space="preserve">6. Копии жалобы по числу участников.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Адвокат [ФИО] [подпись]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2026-10-26T08:09:48.338Z</dcterms:created>
  <dcterms:modified xsi:type="dcterms:W3CDTF">2026-10-26T08:09:48.338Z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