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города, субъекта РФ]</w:t>
      </w:r>
    </w:p>
    <w:p>
      <w:pPr>
        <w:spacing w:after="0"/>
        <w:jc w:val="right"/>
      </w:pPr>
      <w:r>
        <w:t xml:space="preserve">(по месту рассмотрения дела)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[должность лица, вынесшего постановление],</w:t>
      </w:r>
    </w:p>
    <w:p>
      <w:pPr>
        <w:spacing w:after="0"/>
        <w:jc w:val="right"/>
      </w:pPr>
      <w:r>
        <w:t xml:space="preserve">[наименование органа лесной охраны субъекта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(лицо, в отношении которого вынесено постановление):</w:t>
      </w:r>
    </w:p>
    <w:p>
      <w:pPr>
        <w:spacing w:after="0"/>
        <w:jc w:val="right"/>
      </w:pPr>
      <w:r>
        <w:t xml:space="preserve">Администрация [наименование] муниципального округа [наименование субъекта РФ],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защитника [ФИО защитника],</w:t>
      </w:r>
    </w:p>
    <w:p>
      <w:pPr>
        <w:spacing w:after="0"/>
        <w:jc w:val="right"/>
      </w:pPr>
      <w:r>
        <w:t xml:space="preserve">действующего по доверенности от [дата] № [номер],</w:t>
      </w:r>
    </w:p>
    <w:p>
      <w:pPr>
        <w:spacing w:after="0"/>
        <w:jc w:val="right"/>
      </w:pPr>
      <w:r>
        <w:t xml:space="preserve">телефон: [телефон], адрес электронной почты: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частью 3 статьи 8.32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[наименование органа лесной охраны] от [дата] № [номер] (далее: постановление) Администрация [наименование] муниципального округа (далее: Администрация) признана виновной в совершении административного правонарушения, предусмотренного ч. 3 ст. 8.32 КоАП РФ, и подвергнута административному штрафу в размере 600 000 (шестьсот тысяч) рублей.</w:t>
      </w:r>
    </w:p>
    <w:p>
      <w:pPr>
        <w:spacing w:after="120" w:line="276"/>
        <w:ind w:firstLine="709"/>
        <w:jc w:val="both"/>
      </w:pPr>
      <w:r>
        <w:t xml:space="preserve">Согласно постановлению [дата] при патрулировании в период особого противопожарного режима, установленного постановлением Правительства [наименование субъекта РФ] от [дата] № [номер], выявлено, что земельный участок в кадастровом квартале [номер], прилегающий к выделу [номер] квартала [номер] [наименование] участкового лесничества [наименование] лесничества, не очищен от сухой травянистой растительности на полосе шириной не менее 10 метров и не отделён от леса противопожарной минерализованной полосой шириной не менее 1,4 метра. Должностное лицо признало это нарушением п. 10 Правил пожарной безопасности в лесах, утверждённых Постановлением Правительства РФ от 07.10.2020 № 1614 (далее: Правила в лесах), и указало, что обязанность лежит на Администрации, поскольку она распоряжается землями, государственная собственность на которые не разграничена.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Администрацией [дата],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Постановление подлежит отмене, а производство по делу прекращению в связи с отсутствием состава административного правонарушения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Администрация не является субъектом вменённого правонарушения.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02.07.2026 № 45-П взаимосвязанные положения п. 7.1 ч. 1 ст. 15 Федерального закона от 06.10.2003 № 131-ФЗ «Об общих принципах организации местного самоуправления в Российской Федерации», ст. 3.3 Федерального закона от 25.10.2001 № 137-ФЗ «О введении в действие Земельного кодекса Российской Федерации», ч. 3 ст. 8.32 КоАП РФ и п. 10 Правил в лесах признаны не противоречащими Конституции РФ, поскольку они означают, что обязанность по очистке земельных участков, государственная собственность на которые не разграничена, прилегающих к лесным участкам из состава земель лесного фонда, и по созданию на них противопожарных минерализованных полос, не предназначенных в силу абз. 2 п. 70 Правил противопожарного режима в Российской Федерации, утверждённых Постановлением Правительства РФ от 16.09.2020 № 1479 (далее: Правила противопожарного режима), для защиты населённых пунктов, может закрепляться за органами местного самоуправления только путём наделения их государственным полномочием федеральным законом или законом субъекта РФ с передачей необходимых материальных и финансовых средств. Это исключает привлечение органов местного самоуправления к административной ответственности, в том числе в условиях особого противопожарного режима, если они таким полномочием не наделены (п. 1 резолютивной части).</w:t>
      </w:r>
    </w:p>
    <w:p>
      <w:pPr>
        <w:spacing w:after="120" w:line="276"/>
        <w:ind w:firstLine="709"/>
        <w:jc w:val="both"/>
      </w:pPr>
      <w:r>
        <w:t xml:space="preserve">Выявленный конституционно-правовой смысл общеобязателен и исключает любое иное истолкование названных норм в правоприменительной практике (п. 2 резолютивной части Постановления № 45-П).</w:t>
      </w:r>
    </w:p>
    <w:p>
      <w:pPr>
        <w:spacing w:after="120" w:line="276"/>
        <w:ind w:firstLine="709"/>
        <w:jc w:val="both"/>
      </w:pPr>
      <w:r>
        <w:t xml:space="preserve">Все условия, при которых Администрация не может нести ответственность, подтверждаются материалами дела и приложенными документами:</w:t>
      </w:r>
    </w:p>
    <w:p>
      <w:pPr>
        <w:spacing w:after="120" w:line="276"/>
        <w:ind w:left="360" w:hanging="360"/>
        <w:jc w:val="both"/>
      </w:pPr>
      <w:r>
        <w:t xml:space="preserve">1. Участок расположен за границами населённых пунктов, на расстоянии около [6] км от ближайшего населённого пункта [наименование] (сведения ЕГРН о границах населённого пункта, выкопировка из генерального плана, схема расположения).</w:t>
      </w:r>
    </w:p>
    <w:p>
      <w:pPr>
        <w:spacing w:after="120" w:line="276"/>
        <w:ind w:left="360" w:hanging="360"/>
        <w:jc w:val="both"/>
      </w:pPr>
      <w:r>
        <w:t xml:space="preserve">2. Государственная собственность на участок не разграничена, участок не образован, права на него не зарегистрированы, третьим лицам он не предоставлялся (выписка из ЕГРН от [дата], справка Администрации от [дата] № [номер]).</w:t>
      </w:r>
    </w:p>
    <w:p>
      <w:pPr>
        <w:spacing w:after="120" w:line="276"/>
        <w:ind w:left="360" w:hanging="360"/>
        <w:jc w:val="both"/>
      </w:pPr>
      <w:r>
        <w:t xml:space="preserve">3. Смежный участок, на котором расположен лес, относится к землям лесного фонда (выписка из государственного лесного реестра от [дата] № [номер]).</w:t>
      </w:r>
    </w:p>
    <w:p>
      <w:pPr>
        <w:spacing w:after="120" w:line="276"/>
        <w:ind w:left="360" w:hanging="360"/>
        <w:jc w:val="both"/>
      </w:pPr>
      <w:r>
        <w:t xml:space="preserve">4. Противопожарная минерализованная полоса в месте выявления не относится к полосам, создаваемым вокруг населённых пунктов по абз. 2 п. 70 Правил противопожарного режима. Полоса вокруг населённого пункта [наименование] обновлена [дата], что подтверждается актом от [дата] № [номер].</w:t>
      </w:r>
    </w:p>
    <w:p>
      <w:pPr>
        <w:spacing w:after="120" w:line="276"/>
        <w:ind w:left="360" w:hanging="360"/>
        <w:jc w:val="both"/>
      </w:pPr>
      <w:r>
        <w:t xml:space="preserve">5. Закон [наименование субъекта РФ] о наделении органов местного самоуправления государственным полномочием по очистке земель, государственная собственность на которые не разграничена, прилегающих к землям лесного фонда, и по созданию на них минерализованных полос не принимался, субвенции на эти цели законом о бюджете [наименование субъекта РФ] на [год] год не предусмотрены (ответы министерства финансов [наименование субъекта РФ] от [дата] № [номер] и [наименование уполномоченного органа в области лесных отношений] от [дата]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Ссылка на полномочия по первичным мерам пожарной безопасности несостоятельна.</w:t>
      </w:r>
    </w:p>
    <w:p>
      <w:pPr>
        <w:spacing w:after="120" w:line="276"/>
        <w:ind w:firstLine="709"/>
        <w:jc w:val="both"/>
      </w:pPr>
      <w:r>
        <w:t xml:space="preserve">То, что к вопросам местного значения муниципального округа относится обеспечение первичных мер пожарной безопасности в его границах (п. 10 ч. 1 ст. 16 Федерального закона № 131-ФЗ, применяемого до 01.01.2027 в силу ч. 1 ст. 91 Федерального закона от 20.03.2025 № 33-ФЗ), не возлагает на Администрацию обязанность собственника по п. 10 Правил в лесах. Как указал Конституционный Суд РФ, наделение органов местного самоуправления полномочием по предоставлению земельных участков, государственная собственность на которые не разграничена, не отрицает государственной принадлежности этих земель, а несение бремени их содержания не может относиться к вопросам местного значения (п. 4 мотивировочной части Постановления № 45-П).</w:t>
      </w:r>
    </w:p>
    <w:p>
      <w:pPr>
        <w:spacing w:after="120" w:line="276"/>
        <w:ind w:firstLine="709"/>
        <w:jc w:val="both"/>
      </w:pPr>
      <w:r>
        <w:t xml:space="preserve">При таких обстоятельствах у Администрации отсутствовала обязанность, за неисполнение которой она привлечена к ответственности, что исключает и вину юридического лица по ч. 2 ст. 2.1 КоАП РФ. Производство по делу подлежит прекращению на основании п. 2 ч. 1 ст. 24.5 КоАП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Размер штрафа.</w:t>
      </w:r>
    </w:p>
    <w:p>
      <w:pPr>
        <w:spacing w:after="120" w:line="276"/>
        <w:ind w:firstLine="709"/>
        <w:jc w:val="both"/>
      </w:pPr>
      <w:r>
        <w:t xml:space="preserve">Если суд не усмотрит оснований для прекращения производства, Администрация просит учесть, что бюджет муниципального округа является дотационным (уровень дотационности [процент] % по данным финансового органа), штраф назначен за счёт средств, предназначенных для решения вопросов местного значения, [вредных последствий не наступило]. Эти обстоятельства являются исключительными и позволяют назначить штраф менее минимального размера, но не менее 300 000 рублей (ч. 3.2, 3.3 ст. 4.1 КоАП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30.1–30.3, п. 3 ч. 1 ст.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[должность, ФИО должностного лица] [наименование органа лесной охраны] от [дата] № [номер] о привлечении Администрации [наименование] муниципального округа к административной ответственности по ч. 3 ст. 8.32 КоАП РФ.</w:t>
      </w:r>
    </w:p>
    <w:p>
      <w:pPr>
        <w:spacing w:after="120" w:line="276"/>
        <w:ind w:left="360" w:hanging="360"/>
        <w:jc w:val="both"/>
      </w:pPr>
      <w:r>
        <w:t xml:space="preserve">2. Производство по делу прекратить на основании п. 2 ч. 1 ст. 24.5 КоАП РФ в связи с отсутствием состава административного правонарушения.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документы, указанные в приложении.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 с отметкой о дате получения.</w:t>
      </w:r>
    </w:p>
    <w:p>
      <w:pPr>
        <w:spacing w:after="120" w:line="276"/>
        <w:ind w:left="360" w:hanging="360"/>
        <w:jc w:val="both"/>
      </w:pPr>
      <w:r>
        <w:t xml:space="preserve">2. Выписка из ЕГРН и сведения о границах населённого пункта [наименование].</w:t>
      </w:r>
    </w:p>
    <w:p>
      <w:pPr>
        <w:spacing w:after="120" w:line="276"/>
        <w:ind w:left="360" w:hanging="360"/>
        <w:jc w:val="both"/>
      </w:pPr>
      <w:r>
        <w:t xml:space="preserve">3. Схема расположения участка с указанием расстояния до населённого пункта.</w:t>
      </w:r>
    </w:p>
    <w:p>
      <w:pPr>
        <w:spacing w:after="120" w:line="276"/>
        <w:ind w:left="360" w:hanging="360"/>
        <w:jc w:val="both"/>
      </w:pPr>
      <w:r>
        <w:t xml:space="preserve">4. Справка Администрации об отсутствии решений о предоставлении участка.</w:t>
      </w:r>
    </w:p>
    <w:p>
      <w:pPr>
        <w:spacing w:after="120" w:line="276"/>
        <w:ind w:left="360" w:hanging="360"/>
        <w:jc w:val="both"/>
      </w:pPr>
      <w:r>
        <w:t xml:space="preserve">5. Выписка из государственного лесного реестра.</w:t>
      </w:r>
    </w:p>
    <w:p>
      <w:pPr>
        <w:spacing w:after="120" w:line="276"/>
        <w:ind w:left="360" w:hanging="360"/>
        <w:jc w:val="both"/>
      </w:pPr>
      <w:r>
        <w:t xml:space="preserve">6. Акт об обновлении минерализованной полосы вокруг населённого пункта от [дата].</w:t>
      </w:r>
    </w:p>
    <w:p>
      <w:pPr>
        <w:spacing w:after="120" w:line="276"/>
        <w:ind w:left="360" w:hanging="360"/>
        <w:jc w:val="both"/>
      </w:pPr>
      <w:r>
        <w:t xml:space="preserve">7. Ответы министерства финансов и [наименование органа в области лесных отношений] [наименование субъекта РФ].</w:t>
      </w:r>
    </w:p>
    <w:p>
      <w:pPr>
        <w:spacing w:after="120" w:line="276"/>
        <w:ind w:left="360" w:hanging="360"/>
        <w:jc w:val="both"/>
      </w:pPr>
      <w:r>
        <w:t xml:space="preserve">8. Справка финансового органа о дотационности бюджета.</w:t>
      </w:r>
    </w:p>
    <w:p>
      <w:pPr>
        <w:spacing w:after="120" w:line="276"/>
        <w:ind w:left="360" w:hanging="360"/>
        <w:jc w:val="both"/>
      </w:pPr>
      <w:r>
        <w:t xml:space="preserve">9. Доверенность защитника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Администрации [наименование] муниципального округа</w:t>
      </w:r>
    </w:p>
    <w:p>
      <w:pPr>
        <w:spacing w:after="120" w:line="276"/>
        <w:ind w:firstLine="709"/>
        <w:jc w:val="both"/>
      </w:pPr>
      <w:r>
        <w:t xml:space="preserve">[подпись] /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2026-10-26T12:05:21.389Z</dcterms:created>
  <dcterms:modified xsi:type="dcterms:W3CDTF">2026-10-26T12:05:21.389Z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