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Дознавателю отдела дознания</w:t>
      </w:r>
    </w:p>
    <w:p>
      <w:pPr>
        <w:spacing w:after="0"/>
        <w:jc w:val="right"/>
      </w:pPr>
      <w:r>
        <w:t xml:space="preserve">ОМВД России по [наименование района]</w:t>
      </w:r>
    </w:p>
    <w:p>
      <w:pPr>
        <w:spacing w:after="0"/>
        <w:jc w:val="right"/>
      </w:pPr>
      <w:r>
        <w:t xml:space="preserve">[звание, ФИО дознавателя]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[ФИО адвоката],</w:t>
      </w:r>
    </w:p>
    <w:p>
      <w:pPr>
        <w:spacing w:after="0"/>
        <w:jc w:val="right"/>
      </w:pPr>
      <w:r>
        <w:t xml:space="preserve">адвоката 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телефон: [телефон], e-mail: [e-mail],</w:t>
      </w:r>
    </w:p>
    <w:p>
      <w:pPr>
        <w:spacing w:after="0"/>
        <w:jc w:val="right"/>
      </w:pPr>
      <w:r>
        <w:t xml:space="preserve">действующего в интересах подозреваемого [ФИО подзащитного]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по ч. 2 ст. 264.1 УК РФ за отсутствием состава преступления в связи с погашением судимости</w:t>
      </w:r>
    </w:p>
    <w:p>
      <w:pPr>
        <w:spacing w:after="120" w:line="276"/>
        <w:ind w:firstLine="709"/>
        <w:jc w:val="both"/>
      </w:pPr>
      <w:r>
        <w:t xml:space="preserve">В производстве отдела дознания находится уголовное дело № [номер дела], возбуждённое [дата] по признакам преступления, предусмотренного ч. 2 ст. 264.1 УК РФ, в отношении [ФИО подзащитного]. По версии органа дознания, [дата] около [время] [ФИО подзащитного] управлял автомобилем [марка, модель], государственный регистрационный знак [номер], в состоянии опьянения у дома [адрес], являясь лицом, имеющим судимость по приговору [наименование суда] от [дата] по ч. 1 ст. 264.1 УК РФ.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суда] от [дата] на автомобиль [марка, модель] наложен арест; автомобиль признан вещественным доказательством и помещён на специализированную стоянку по адресу: [адрес].</w:t>
      </w:r>
    </w:p>
    <w:p>
      <w:pPr>
        <w:spacing w:after="120" w:line="276"/>
        <w:ind w:firstLine="709"/>
        <w:jc w:val="both"/>
      </w:pPr>
      <w:r>
        <w:t xml:space="preserve">Полагаю, что уголовное дело подлежит прекращению, поскольку на [дата поездки] судимость [ФИО подзащитного] по приговору от [дата] была погашена, а значит, обязательный признак состава преступления, предусмотренного ч. 2 ст. 264.1 УК РФ, отсутствует.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Сведения о прежнем приговоре и его исполнении</w:t>
      </w:r>
    </w:p>
    <w:p>
      <w:pPr>
        <w:spacing w:after="120" w:line="276"/>
        <w:ind w:left="360" w:hanging="360"/>
        <w:jc w:val="both"/>
      </w:pPr>
      <w:r>
        <w:t xml:space="preserve">1. Приговором [наименование суда] от [дата] [ФИО подзащитного] осуждён по ч. 1 ст. 264.1 УК РФ к обязательным работам на срок 300 часов с лишением права заниматься деятельностью, связанной с управлением транспортными средствами, на срок 2 года.</w:t>
      </w:r>
    </w:p>
    <w:p>
      <w:pPr>
        <w:spacing w:after="120" w:line="276"/>
        <w:ind w:left="360" w:hanging="360"/>
        <w:jc w:val="both"/>
      </w:pPr>
      <w:r>
        <w:t xml:space="preserve">2. Приговор вступил в законную силу [дата] (январь 2023 г.).</w:t>
      </w:r>
    </w:p>
    <w:p>
      <w:pPr>
        <w:spacing w:after="120" w:line="276"/>
        <w:ind w:left="360" w:hanging="360"/>
        <w:jc w:val="both"/>
      </w:pPr>
      <w:r>
        <w:t xml:space="preserve">3. Обязательные работы отбыты полностью [дата] (весна 2023 г.), что подтверждается справкой филиала по [наименование района] ФКУ УИИ УФСИН России по [субъект РФ] от [дата] № [номер].</w:t>
      </w:r>
    </w:p>
    <w:p>
      <w:pPr>
        <w:spacing w:after="120" w:line="276"/>
        <w:ind w:left="360" w:hanging="360"/>
        <w:jc w:val="both"/>
      </w:pPr>
      <w:r>
        <w:t xml:space="preserve">4. Дополнительное наказание исполнялось с даты вступления приговора в законную силу (ч. 4 ст. 47 УК РФ) и отбыто [дата] (январь 2025 г.); с учёта в уголовно-исполнительной инспекции [ФИО подзащитного] снят [дата] в связи с отбытием наказания.</w:t>
      </w:r>
    </w:p>
    <w:p>
      <w:pPr>
        <w:spacing w:after="120" w:line="276"/>
        <w:ind w:left="360" w:hanging="360"/>
        <w:jc w:val="both"/>
      </w:pPr>
      <w:r>
        <w:t xml:space="preserve">5. Иных судимостей за преступления, предусмотренные ч. 2, 4, 6 ст. 264 или ст. 264.1 УК РФ, [ФИО подзащитного] не имеет, что подтверждается справкой ИЦ МВД по [субъект РФ] от [дата] № [номер]. Административному наказанию по ст. 12.8 или 12.26 КоАП РФ в течение срока, предусмотренного ч. 1 ст. 4.6 КоАП РФ, он не подвергался.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Расчёт срока погашения судимости</w:t>
      </w:r>
    </w:p>
    <w:p>
      <w:pPr>
        <w:spacing w:after="120" w:line="276"/>
        <w:ind w:firstLine="709"/>
        <w:jc w:val="both"/>
      </w:pPr>
      <w:r>
        <w:t xml:space="preserve">Согласно п. «б» ч. 3 ст. 86 УК РФ в отношении лиц, осуждённых к более мягким видам наказаний, чем лишение свободы, судимость погашается по истечении одного года после отбытия или исполнения наказания.</w:t>
      </w:r>
    </w:p>
    <w:p>
      <w:pPr>
        <w:spacing w:after="120" w:line="276"/>
        <w:ind w:firstLine="709"/>
        <w:jc w:val="both"/>
      </w:pPr>
      <w:r>
        <w:t xml:space="preserve">В силу п. 13 постановления Пленума Верховного Суда РФ от 07.06.2022 № 14 «О практике применения судами при рассмотрении уголовных дел законодательства, регламентирующего исчисление срока погашения и порядок снятия судимости», если осуждённому помимо основного наказания назначено дополнительное, судимость погашается только при условии отбытия как основного, так и дополнительного наказания, а срок погашения начинается со следующего дня после отбытия последнего из них.</w:t>
      </w:r>
    </w:p>
    <w:p>
      <w:pPr>
        <w:spacing w:after="120" w:line="276"/>
        <w:ind w:firstLine="709"/>
        <w:jc w:val="both"/>
      </w:pPr>
      <w:r>
        <w:t xml:space="preserve">Последним исполненным наказанием по приговору от [дата] является лишение права заниматься деятельностью, связанной с управлением транспортными средствами, отбытое [дата]. Следовательно, годичный срок погашения начал течь [дата, следующая за днём отбытия] и истёк [дата] (январь 2026 г.).</w:t>
      </w:r>
    </w:p>
    <w:p>
      <w:pPr>
        <w:spacing w:after="120" w:line="276"/>
        <w:ind w:firstLine="709"/>
        <w:jc w:val="both"/>
      </w:pPr>
      <w:r>
        <w:t xml:space="preserve">Деяние, в связи с которым возбуждено уголовное дело, совершено [дата] (сентябрь 2026 г.), то есть после погашения судимости.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По смыслу ч. 1 и 6 ст. 86 УК РФ только непогашенная и не снятая на момент совершения нового деяния судимость может учитываться в качестве признака состава преступления, а погашение судимости аннулирует все связанные с ней правовые последствия (п. 1 постановления Пленума Верховного Суда РФ от 07.06.2022 № 14).</w:t>
      </w:r>
    </w:p>
    <w:p>
      <w:pPr>
        <w:spacing w:after="120" w:line="276"/>
        <w:ind w:firstLine="709"/>
        <w:jc w:val="both"/>
      </w:pPr>
      <w:r>
        <w:t xml:space="preserve">Согласно п. 10(6) постановления Пленума Верховного Суда РФ от 09.12.2008 № 25 «О судебной практике по делам о преступлениях, связанных с нарушением правил дорожного движения и эксплуатации транспортных средств, а также с их неправомерным завладением без цели хищения» по ч. 2 ст. 264.1 УК РФ квалифицируются действия лица, имеющего на момент допущенного им правонарушения непогашенную или не снятую в установленном порядке судимость за соответствующее преступление.</w:t>
      </w:r>
    </w:p>
    <w:p>
      <w:pPr>
        <w:spacing w:after="120" w:line="276"/>
        <w:ind w:firstLine="709"/>
        <w:jc w:val="both"/>
      </w:pPr>
      <w:r>
        <w:t xml:space="preserve">Верховный Суд РФ в Определении Судебной коллегии по уголовным делам от 08.04.2025 № 42-УД25-1-К4, включённом в п. 22 Обзора судебной практики Верховного Суда РФ № 3 (2026), утверждённого Президиумом Верховного Суда РФ 14.10.2026, указал: если на момент управления транспортным средством в состоянии опьянения судимость по ст. 264.1 УК РФ погашена, деяние не содержит состава преступления, предусмотренного ч. 2 ст. 264.1 УК РФ, и производство по делу подлежит прекращению на основании п. 2 ч. 1 ст. 24 УПК РФ.</w:t>
      </w:r>
    </w:p>
    <w:p>
      <w:pPr>
        <w:spacing w:after="120" w:line="276"/>
        <w:ind w:firstLine="709"/>
        <w:jc w:val="both"/>
      </w:pPr>
      <w:r>
        <w:t xml:space="preserve">В силу п. 2 ч. 1 ст. 24 и п. 2 ч. 1 ст. 27 УПК РФ возбуждённое уголовное дело и уголовное преследование подлежат прекращению при отсутствии в деянии состава преступления. Порядок прекращения на стадии дознания установлен ст. 212, 213 УПК РФ (ч. 1 ст. 223 УПК РФ). В постановлении о прекращении разрешаются вопросы об отмене ареста, наложенного на имущество, и о вещественных доказательствах (п. 8, 9 ч. 2 ст. 213 УПК РФ); предметы, не подлежащие конфискации, передаются законным владельцам (п. 6 ч. 3 ст. 81 УПК РФ).</w:t>
      </w:r>
    </w:p>
    <w:p>
      <w:pPr>
        <w:spacing w:after="120" w:line="276"/>
        <w:ind w:firstLine="709"/>
        <w:jc w:val="both"/>
      </w:pPr>
      <w:r>
        <w:t xml:space="preserve">Конфискация транспортного средства по п. «д» ч. 1 ст. 104.1 УК РФ применяется только на основании обвинительного приговора, поэтому оснований для сохранения ареста автомобиля после прекращения дела нет (ч. 9 ст. 115 УПК РФ).</w:t>
      </w:r>
    </w:p>
    <w:p>
      <w:pPr>
        <w:spacing w:after="120" w:line="276"/>
        <w:ind w:firstLine="709"/>
        <w:jc w:val="both"/>
      </w:pPr>
      <w:r>
        <w:t xml:space="preserve">Прекращение уголовного преследования по п. 2 ч. 1 ст. 24 УПК РФ порождает право подозреваемого на реабилитацию (п. 3 ч. 2 ст. 133 УПК РФ), которое признаётся в постановлении дознавателя с направлением извещения о порядке возмещения вреда (ч. 1 ст. 134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53, 119–122, 212, 213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2. Прекратить уголовное дело № [номер дела] и уголовное преследование [ФИО подзащитного] по ч. 2 ст. 264.1 УК РФ на основании п. 2 ч. 1 ст. 24 и п. 2 ч. 1 ст. 27 УПК РФ в связи с отсутствием в деянии состава преступления.</w:t>
      </w:r>
    </w:p>
    <w:p>
      <w:pPr>
        <w:spacing w:after="120" w:line="276"/>
        <w:ind w:left="360" w:hanging="360"/>
        <w:jc w:val="both"/>
      </w:pPr>
      <w:r>
        <w:t xml:space="preserve">3. Отменить арест, наложенный на автомобиль [марка, модель], государственный регистрационный знак [номер], VIN [номер], и возвратить автомобиль, свидетельство о регистрации и ключи законному владельцу [ФИО владельца].</w:t>
      </w:r>
    </w:p>
    <w:p>
      <w:pPr>
        <w:spacing w:after="120" w:line="276"/>
        <w:ind w:left="360" w:hanging="360"/>
        <w:jc w:val="both"/>
      </w:pPr>
      <w:r>
        <w:t xml:space="preserve">4. Отменить применённую к [ФИО подзащитного] меру процессуального принуждения в виде [обязательства о явке].</w:t>
      </w:r>
    </w:p>
    <w:p>
      <w:pPr>
        <w:spacing w:after="120" w:line="276"/>
        <w:ind w:left="360" w:hanging="360"/>
        <w:jc w:val="both"/>
      </w:pPr>
      <w:r>
        <w:t xml:space="preserve">5. Признать за [ФИО подзащитного] право на реабилитацию и направить ему извещение с разъяснением порядка возмещения вреда.</w:t>
      </w:r>
    </w:p>
    <w:p>
      <w:pPr>
        <w:spacing w:after="120" w:line="276"/>
        <w:ind w:left="360" w:hanging="360"/>
        <w:jc w:val="both"/>
      </w:pPr>
      <w:r>
        <w:t xml:space="preserve">6. О результатах рассмотрения ходатайства уведомить защитника в срок, установленный ст. 121 УПК РФ, с вручением копии постановления.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суда] от [дата]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Справка филиала ФКУ УИИ УФСИН России по [субъект РФ] от [дата] № [номер] об отбытии обязательных работ и лишения права.</w:t>
      </w:r>
    </w:p>
    <w:p>
      <w:pPr>
        <w:spacing w:after="120" w:line="276"/>
        <w:ind w:left="360" w:hanging="360"/>
        <w:jc w:val="both"/>
      </w:pPr>
      <w:r>
        <w:t xml:space="preserve">3. Справка ИЦ МВД по [субъект РФ] от [дата] № [номер].</w:t>
      </w:r>
    </w:p>
    <w:p>
      <w:pPr>
        <w:spacing w:after="120" w:line="276"/>
        <w:ind w:left="360" w:hanging="360"/>
        <w:jc w:val="both"/>
      </w:pPr>
      <w:r>
        <w:t xml:space="preserve">4. Сведения подразделения Госавтоинспекции о сдаче и возврате водительского удостоверения от [дата].</w:t>
      </w:r>
    </w:p>
    <w:p>
      <w:pPr>
        <w:spacing w:after="120" w:line="276"/>
        <w:ind w:left="360" w:hanging="360"/>
        <w:jc w:val="both"/>
      </w:pPr>
      <w:r>
        <w:t xml:space="preserve">5. Ордер адвоката № [номер] от [дата] (имеется в деле).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ходатайством согласен: подозреваемый [подпись] [ФИО подзащитного]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2026-10-26T12:06:46.921Z</dcterms:created>
  <dcterms:modified xsi:type="dcterms:W3CDTF">2026-10-26T12:06:46.921Z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