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Приложение к решению об условиях приватизации</w:t>
      </w:r>
    </w:p>
    <w:p>
      <w:pPr>
        <w:spacing w:after="0"/>
        <w:jc w:val="right"/>
      </w:pPr>
      <w:r>
        <w:t xml:space="preserve">от [дата] № [номер]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ДОГОВОР КУПЛИ-ПРОДАЖИ № [номер]</w:t>
      </w:r>
    </w:p>
    <w:p>
      <w:pPr>
        <w:spacing w:after="160" w:before="200"/>
        <w:jc w:val="center"/>
      </w:pPr>
      <w:r>
        <w:rPr>
          <w:b/>
          <w:bCs/>
        </w:rPr>
        <w:t xml:space="preserve">арендуемого муниципального нежилого помещения, приобретаемого субъектом малого предпринимательства в порядке реализации преимущественного права (Федеральный закон от 22.07.2008 № 159-ФЗ)</w:t>
      </w:r>
    </w:p>
    <w:p>
      <w:pPr>
        <w:spacing w:after="120" w:line="276"/>
        <w:ind w:firstLine="709"/>
        <w:jc w:val="both"/>
      </w:pPr>
      <w:r>
        <w:t xml:space="preserve">г. [город], [дата заключения договора]</w:t>
      </w:r>
    </w:p>
    <w:p>
      <w:pPr>
        <w:spacing w:after="120" w:line="276"/>
        <w:ind w:firstLine="709"/>
        <w:jc w:val="both"/>
      </w:pPr>
      <w:r>
        <w:t xml:space="preserve">[Наименование муниципального образования] в лице [наименование органа, уполномоченного на приватизацию муниципального имущества, например комитета по управлению муниципальным имуществом администрации города], ИНН [ИНН], ОГРН [ОГРН], в лице [должность, ФИО], действующего на основании [положения о комитете, доверенности], именуемое в дальнейшем «Продавец», с одной стороны, и</w:t>
      </w:r>
    </w:p>
    <w:p>
      <w:pPr>
        <w:spacing w:after="120" w:line="276"/>
        <w:ind w:firstLine="709"/>
        <w:jc w:val="both"/>
      </w:pPr>
      <w:r>
        <w:t xml:space="preserve">Общество с ограниченной ответственностью «[наименование]», ИНН [ИНН], ОГРН [ОГРН], в лице генерального директора [ФИО], действующего на основании устава, именуемое в дальнейшем «Покупатель», с другой стороны, вместе именуемые «Стороны»,</w:t>
      </w:r>
    </w:p>
    <w:p>
      <w:pPr>
        <w:spacing w:after="120" w:line="276"/>
        <w:ind w:firstLine="709"/>
        <w:jc w:val="both"/>
      </w:pPr>
      <w:r>
        <w:t xml:space="preserve">на основании Федерального закона от 22.07.2008 № 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(далее: Закон № 159-ФЗ), заявления Покупателя от [дата] вх. № [номер], отчёта об оценке рыночной стоимости от [дата] № [номер], выполненного [наименование оценщика], и решения об условиях приватизации от [дата] № [номер] заключили настоящий договор о нижеследующем.</w:t>
      </w:r>
    </w:p>
    <w:p>
      <w:pPr>
        <w:spacing w:after="160" w:before="200"/>
        <w:jc w:val="center"/>
      </w:pPr>
      <w:r>
        <w:rPr>
          <w:b/>
          <w:bCs/>
        </w:rPr>
        <w:t xml:space="preserve">1. Предмет договора</w:t>
      </w:r>
    </w:p>
    <w:p>
      <w:pPr>
        <w:spacing w:after="120" w:line="276"/>
        <w:ind w:firstLine="709"/>
        <w:jc w:val="both"/>
      </w:pPr>
      <w:r>
        <w:t xml:space="preserve">1.1. Продавец передаёт в собственность Покупателя, а Покупатель принимает и оплачивает нежилое помещение с кадастровым номером [кадастровый номер], общей площадью 180 кв. м, расположенное на [номер] этаже многоквартирного дома по адресу: [адрес] (далее: Помещение).</w:t>
      </w:r>
    </w:p>
    <w:p>
      <w:pPr>
        <w:spacing w:after="120" w:line="276"/>
        <w:ind w:firstLine="709"/>
        <w:jc w:val="both"/>
      </w:pPr>
      <w:r>
        <w:t xml:space="preserve">1.2. Помещение принадлежит [наименование муниципального образования] на праве собственности, о чём в Едином государственном реестре недвижимости (далее: ЕГРН) сделана запись от [дата] № [номер].</w:t>
      </w:r>
    </w:p>
    <w:p>
      <w:pPr>
        <w:spacing w:after="120" w:line="276"/>
        <w:ind w:firstLine="709"/>
        <w:jc w:val="both"/>
      </w:pPr>
      <w:r>
        <w:t xml:space="preserve">1.3. Помещение находится во временном владении и пользовании Покупателя по договору аренды от [дата] № [номер] (далее: Договор аренды) и используется им для размещения предприятия общественного питания (кафе).</w:t>
      </w:r>
    </w:p>
    <w:p>
      <w:pPr>
        <w:spacing w:after="120" w:line="276"/>
        <w:ind w:firstLine="709"/>
        <w:jc w:val="both"/>
      </w:pPr>
      <w:r>
        <w:t xml:space="preserve">1.4. Вместе с правом собственности на Помещение к Покупателю переходит доля в праве общей собственности на общее имущество в многоквартирном доме в соответствии со ст. 36–38 Жилищного кодекса РФ.</w:t>
      </w:r>
    </w:p>
    <w:p>
      <w:pPr>
        <w:spacing w:after="160" w:before="200"/>
        <w:jc w:val="center"/>
      </w:pPr>
      <w:r>
        <w:rPr>
          <w:b/>
          <w:bCs/>
        </w:rPr>
        <w:t xml:space="preserve">2. Заверения Сторон (ч. 11 ст. 4 Закона № 159-ФЗ)</w:t>
      </w:r>
    </w:p>
    <w:p>
      <w:pPr>
        <w:spacing w:after="120" w:line="276"/>
        <w:ind w:firstLine="709"/>
        <w:jc w:val="both"/>
      </w:pPr>
      <w:r>
        <w:t xml:space="preserve">2.1. Стороны подтверждают выполнение условий, установленных ст. 3 Закона № 159-ФЗ:</w:t>
      </w:r>
    </w:p>
    <w:p>
      <w:pPr>
        <w:spacing w:after="120" w:line="276"/>
        <w:ind w:left="360" w:hanging="360"/>
        <w:jc w:val="both"/>
      </w:pPr>
      <w:r>
        <w:t xml:space="preserve">1. Покупатель является субъектом малого предпринимательства, сведения о нём содержатся в едином реестре субъектов малого и среднего предпринимательства и на день заключения договора из него не исключены;</w:t>
      </w:r>
    </w:p>
    <w:p>
      <w:pPr>
        <w:spacing w:after="120" w:line="276"/>
        <w:ind w:left="360" w:hanging="360"/>
        <w:jc w:val="both"/>
      </w:pPr>
      <w:r>
        <w:t xml:space="preserve">2. Покупатель не относится к лицам, указанным в ч. 3 ст. 14 Федерального закона от 24.07.2007 № 209-ФЗ «О развитии малого и среднего предпринимательства в Российской Федерации», и не осуществляет добычу и переработку полезных ископаемых;</w:t>
      </w:r>
    </w:p>
    <w:p>
      <w:pPr>
        <w:spacing w:after="120" w:line="276"/>
        <w:ind w:left="360" w:hanging="360"/>
        <w:jc w:val="both"/>
      </w:pPr>
      <w:r>
        <w:t xml:space="preserve">3. Помещение не включено в перечень муниципального имущества, предназначенного для передачи во владение и (или) пользование субъектам малого и среднего предпринимательства (ч. 4 ст. 18 Федерального закона № 209-ФЗ);</w:t>
      </w:r>
    </w:p>
    <w:p>
      <w:pPr>
        <w:spacing w:after="120" w:line="276"/>
        <w:ind w:left="360" w:hanging="360"/>
        <w:jc w:val="both"/>
      </w:pPr>
      <w:r>
        <w:t xml:space="preserve">4. на день подачи заявления Помещение находилось во временном владении и пользовании Покупателя непрерывно в течение одного года и более по Договору аренды (с [дата начала аренды]);</w:t>
      </w:r>
    </w:p>
    <w:p>
      <w:pPr>
        <w:spacing w:after="120" w:line="276"/>
        <w:ind w:left="360" w:hanging="360"/>
        <w:jc w:val="both"/>
      </w:pPr>
      <w:r>
        <w:t xml:space="preserve">5. задолженность по арендной плате, неустойкам (штрафам, пеням) по Договору аренды на день заключения настоящего договора отсутствует, что подтверждается [актом сверки от [дата]].</w:t>
      </w:r>
    </w:p>
    <w:p>
      <w:pPr>
        <w:spacing w:after="160" w:before="200"/>
        <w:jc w:val="center"/>
      </w:pPr>
      <w:r>
        <w:rPr>
          <w:b/>
          <w:bCs/>
        </w:rPr>
        <w:t xml:space="preserve">3. Цена и порядок оплаты</w:t>
      </w:r>
    </w:p>
    <w:p>
      <w:pPr>
        <w:spacing w:after="120" w:line="276"/>
        <w:ind w:firstLine="709"/>
        <w:jc w:val="both"/>
      </w:pPr>
      <w:r>
        <w:t xml:space="preserve">3.1. Цена Помещения равна его рыночной стоимости, определённой независимым оценщиком в отчёте от [дата] № [номер], и составляет [сумма цифрами] ([сумма прописью]) рублей [указать: с учётом или без учёта НДС].</w:t>
      </w:r>
    </w:p>
    <w:p>
      <w:pPr>
        <w:spacing w:after="120" w:line="276"/>
        <w:ind w:firstLine="709"/>
        <w:jc w:val="both"/>
      </w:pPr>
      <w:r>
        <w:t xml:space="preserve">3.2. По выбору Покупателя (ч. 2 ст. 5 Закона № 159-ФЗ) оплата производится в рассрочку на 5 (пять) лет со дня заключения договора посредством ежемесячных платежей в равных долях. Сумма ежемесячного платежа в счёт цены составляет [сумма] рублей. График платежей является приложением № 1 к договору.</w:t>
      </w:r>
    </w:p>
    <w:p>
      <w:pPr>
        <w:spacing w:after="120" w:line="276"/>
        <w:ind w:firstLine="709"/>
        <w:jc w:val="both"/>
      </w:pPr>
      <w:r>
        <w:t xml:space="preserve">3.3. На сумму денежных средств, по уплате которой предоставлена рассрочка, начисляются проценты исходя из ставки, равной одной трети ставки рефинансирования Центрального банка Российской Федерации, действующей на дату опубликования объявления о продаже Помещения ([дата опубликования]), что составляет [значение] % годовых (ч. 3 ст. 5 Закона № 159-ФЗ). Проценты начисляются на остаток задолженности и уплачиваются одновременно с ежемесячным платежом.</w:t>
      </w:r>
    </w:p>
    <w:p>
      <w:pPr>
        <w:spacing w:after="120" w:line="276"/>
        <w:ind w:firstLine="709"/>
        <w:jc w:val="both"/>
      </w:pPr>
      <w:r>
        <w:t xml:space="preserve">3.4. Платежи вносятся не позднее [число] числа каждого месяца по реквизитам: [реквизиты казначейского счёта, КБК, ОКТМО]. Обязанность по оплате считается исполненной в день зачисления денежных средств на указанный счёт.</w:t>
      </w:r>
    </w:p>
    <w:p>
      <w:pPr>
        <w:spacing w:after="120" w:line="276"/>
        <w:ind w:firstLine="709"/>
        <w:jc w:val="both"/>
      </w:pPr>
      <w:r>
        <w:t xml:space="preserve">3.5. Покупатель вправе в любое время оплатить Помещение досрочно полностью или частично (ч. 4 ст. 5 Закона № 159-ФЗ). При досрочной оплате проценты за неистекший период рассрочки не начисляются.</w:t>
      </w:r>
    </w:p>
    <w:p>
      <w:pPr>
        <w:spacing w:after="160" w:before="200"/>
        <w:jc w:val="center"/>
      </w:pPr>
      <w:r>
        <w:rPr>
          <w:b/>
          <w:bCs/>
        </w:rPr>
        <w:t xml:space="preserve">4. Залог Помещения</w:t>
      </w:r>
    </w:p>
    <w:p>
      <w:pPr>
        <w:spacing w:after="120" w:line="276"/>
        <w:ind w:firstLine="709"/>
        <w:jc w:val="both"/>
      </w:pPr>
      <w:r>
        <w:t xml:space="preserve">4.1. С момента передачи Покупателю и до полной оплаты Помещение находится в залоге у Продавца в силу закона (ч. 5 ст. 5 Закона № 159-ФЗ). Ипотека регистрируется одновременно с переходом права собственности.</w:t>
      </w:r>
    </w:p>
    <w:p>
      <w:pPr>
        <w:spacing w:after="120" w:line="276"/>
        <w:ind w:firstLine="709"/>
        <w:jc w:val="both"/>
      </w:pPr>
      <w:r>
        <w:t xml:space="preserve">4.2. В течение 5 (пяти) рабочих дней со дня зачисления последнего платежа и процентов Продавец направляет в орган регистрации прав заявление о погашении регистрационной записи об ипотеке (п. 1 ст. 25 Федерального закона от 16.07.1998 № 102-ФЗ «Об ипотеке (залоге недвижимости)») и уведомляет об этом Покупателя.</w:t>
      </w:r>
    </w:p>
    <w:p>
      <w:pPr>
        <w:spacing w:after="120" w:line="276"/>
        <w:ind w:firstLine="709"/>
        <w:jc w:val="both"/>
      </w:pPr>
      <w:r>
        <w:t xml:space="preserve">4.3. До полной оплаты Покупатель не вправе отчуждать Помещение без письменного согласия Продавца (п. 2 ст. 346 Гражданского кодекса РФ).</w:t>
      </w:r>
    </w:p>
    <w:p>
      <w:pPr>
        <w:spacing w:after="160" w:before="200"/>
        <w:jc w:val="center"/>
      </w:pPr>
      <w:r>
        <w:rPr>
          <w:b/>
          <w:bCs/>
        </w:rPr>
        <w:t xml:space="preserve">5. Запрет отчуждения Помещения</w:t>
      </w:r>
    </w:p>
    <w:p>
      <w:pPr>
        <w:spacing w:after="120" w:line="276"/>
        <w:ind w:firstLine="709"/>
        <w:jc w:val="both"/>
      </w:pPr>
      <w:r>
        <w:t xml:space="preserve">5.1. Стороны учитывают, что с 01.03.2027 действует ч. 6 ст. 2 Закона № 159-ФЗ в редакции Федерального закона от 26.06.2026 № 216-ФЗ: приобретённое субъектом малого и среднего предпринимательства арендуемое недвижимое имущество, оплаченное в рассрочку, не может быть им отчуждено в течение двух лет с даты полной оплаты и погашения в ЕГРН записи о залоге. Сделки, совершённые с нарушением этого запрета, ничтожны.</w:t>
      </w:r>
    </w:p>
    <w:p>
      <w:pPr>
        <w:spacing w:after="120" w:line="276"/>
        <w:ind w:firstLine="709"/>
        <w:jc w:val="both"/>
      </w:pPr>
      <w:r>
        <w:t xml:space="preserve">5.2. Если государственная регистрация права собственности Покупателя на Помещение осуществляется 01.03.2027 или позднее, Покупатель не вправе отчуждать Помещение (продавать, менять, дарить, вносить в уставный капитал, передавать в качестве отступного) до истечения срока, указанного в п. 5.1 договора.</w:t>
      </w:r>
    </w:p>
    <w:p>
      <w:pPr>
        <w:spacing w:after="120" w:line="276"/>
        <w:ind w:firstLine="709"/>
        <w:jc w:val="both"/>
      </w:pPr>
      <w:r>
        <w:t xml:space="preserve">5.3. В случае, предусмотренном п. 5.2 договора, Продавец одновременно с заявлением о государственной регистрации перехода права собственности подаёт заявление о государственной регистрации ограничения права собственности в виде запрета на отчуждение Помещения (ч. 5 ст. 57 Федерального закона от 13.07.2015 № 218-ФЗ «О государственной регистрации недвижимости»). Покупатель вправе подать такое заявление самостоятельно.</w:t>
      </w:r>
    </w:p>
    <w:p>
      <w:pPr>
        <w:spacing w:after="120" w:line="276"/>
        <w:ind w:firstLine="709"/>
        <w:jc w:val="both"/>
      </w:pPr>
      <w:r>
        <w:t xml:space="preserve">5.4. Запрет не ограничивает право Покупателя владеть и пользоваться Помещением и передавать его в аренду.</w:t>
      </w:r>
    </w:p>
    <w:p>
      <w:pPr>
        <w:spacing w:after="120" w:line="276"/>
        <w:ind w:firstLine="709"/>
        <w:jc w:val="both"/>
      </w:pPr>
      <w:r>
        <w:t xml:space="preserve">5.5. По истечении срока запрета ограничение прекращается по заявлению Покупателя, поданному в орган регистрации прав (ч. 6 ст. 57 Федерального закона № 218-ФЗ). Продавец по запросу Покупателя в течение 5 (пяти) рабочих дней выдаёт справку о дате полной оплаты.</w:t>
      </w:r>
    </w:p>
    <w:p>
      <w:pPr>
        <w:spacing w:after="160" w:before="200"/>
        <w:jc w:val="center"/>
      </w:pPr>
      <w:r>
        <w:rPr>
          <w:b/>
          <w:bCs/>
        </w:rPr>
        <w:t xml:space="preserve">6. Передача Помещения и государственная регистрация</w:t>
      </w:r>
    </w:p>
    <w:p>
      <w:pPr>
        <w:spacing w:after="120" w:line="276"/>
        <w:ind w:firstLine="709"/>
        <w:jc w:val="both"/>
      </w:pPr>
      <w:r>
        <w:t xml:space="preserve">6.1. Помещение находится во владении Покупателя по Договору аренды, поэтому передаётся по акту приёма-передачи в день подписания договора. Договор аренды прекращается с даты государственной регистрации права собственности Покупателя (ст. 413 Гражданского кодекса РФ), арендная плата начисляется по эту дату.</w:t>
      </w:r>
    </w:p>
    <w:p>
      <w:pPr>
        <w:spacing w:after="120" w:line="276"/>
        <w:ind w:firstLine="709"/>
        <w:jc w:val="both"/>
      </w:pPr>
      <w:r>
        <w:t xml:space="preserve">6.2. Продавец не позднее 5 (пяти) рабочих дней со дня заключения договора направляет в орган регистрации прав заявление о государственной регистрации перехода права собственности и ипотеки в силу закона (ч. 2 ст. 19 Федерального закона № 218-ФЗ) и в тот же срок сообщает об этом Покупателю.</w:t>
      </w:r>
    </w:p>
    <w:p>
      <w:pPr>
        <w:spacing w:after="120" w:line="276"/>
        <w:ind w:firstLine="709"/>
        <w:jc w:val="both"/>
      </w:pPr>
      <w:r>
        <w:t xml:space="preserve">6.3. Право собственности на Помещение возникает у Покупателя с момента государственной регистрации. Расходы на государственную регистрацию Стороны несут в соответствии с законодательством.</w:t>
      </w:r>
    </w:p>
    <w:p>
      <w:pPr>
        <w:spacing w:after="160" w:before="200"/>
        <w:jc w:val="center"/>
      </w:pPr>
      <w:r>
        <w:rPr>
          <w:b/>
          <w:bCs/>
        </w:rPr>
        <w:t xml:space="preserve">7. Ответственность Сторон и расторжение договора</w:t>
      </w:r>
    </w:p>
    <w:p>
      <w:pPr>
        <w:spacing w:after="120" w:line="276"/>
        <w:ind w:firstLine="709"/>
        <w:jc w:val="both"/>
      </w:pPr>
      <w:r>
        <w:t xml:space="preserve">7.1. За нарушение срока внесения платежа Покупатель уплачивает пени в размере [размер, например 1/300 ключевой ставки Банка России] от просроченной суммы за каждый день просрочки.</w:t>
      </w:r>
    </w:p>
    <w:p>
      <w:pPr>
        <w:spacing w:after="120" w:line="276"/>
        <w:ind w:firstLine="709"/>
        <w:jc w:val="both"/>
      </w:pPr>
      <w:r>
        <w:t xml:space="preserve">7.2. Невнесение Покупателем платежей в сроки, установленные графиком, более [двух] раз подряд является существенным нарушением договора. В этом случае Продавец вправе требовать расторжения договора в судебном порядке (п. 2 ст. 450, ст. 489 Гражданского кодекса РФ) после направления Покупателю письменного требования о погашении задолженности и истечения [30] дней на его исполнение.</w:t>
      </w:r>
    </w:p>
    <w:p>
      <w:pPr>
        <w:spacing w:after="120" w:line="276"/>
        <w:ind w:firstLine="709"/>
        <w:jc w:val="both"/>
      </w:pPr>
      <w:r>
        <w:t xml:space="preserve">7.3. При расторжении договора Покупатель утрачивает преимущественное право на приобретение Помещения (п. 3 ч. 9 ст. 4 Закона № 159-ФЗ).</w:t>
      </w:r>
    </w:p>
    <w:p>
      <w:pPr>
        <w:spacing w:after="160" w:before="200"/>
        <w:jc w:val="center"/>
      </w:pPr>
      <w:r>
        <w:rPr>
          <w:b/>
          <w:bCs/>
        </w:rPr>
        <w:t xml:space="preserve">8. Заключительные положения</w:t>
      </w:r>
    </w:p>
    <w:p>
      <w:pPr>
        <w:spacing w:after="120" w:line="276"/>
        <w:ind w:firstLine="709"/>
        <w:jc w:val="both"/>
      </w:pPr>
      <w:r>
        <w:t xml:space="preserve">8.1. Договор считается заключённым с момента подписания Сторонами.</w:t>
      </w:r>
    </w:p>
    <w:p>
      <w:pPr>
        <w:spacing w:after="120" w:line="276"/>
        <w:ind w:firstLine="709"/>
        <w:jc w:val="both"/>
      </w:pPr>
      <w:r>
        <w:t xml:space="preserve">8.2. Споры разрешаются в Арбитражном суде [наименование субъекта РФ] после соблюдения претензионного порядка (срок ответа на претензию: 30 календарных дней).</w:t>
      </w:r>
    </w:p>
    <w:p>
      <w:pPr>
        <w:spacing w:after="120" w:line="276"/>
        <w:ind w:firstLine="709"/>
        <w:jc w:val="both"/>
      </w:pPr>
      <w:r>
        <w:t xml:space="preserve">8.3. Договор составлен в 3 (трёх) экземплярах, имеющих равную юридическую силу: по одному для каждой Стороны и для органа регистрации прав.</w:t>
      </w:r>
    </w:p>
    <w:p>
      <w:pPr>
        <w:spacing w:after="120" w:line="276"/>
        <w:ind w:firstLine="709"/>
        <w:jc w:val="both"/>
      </w:pPr>
      <w:r>
        <w:t xml:space="preserve">8.4. Приложения:</w:t>
      </w:r>
    </w:p>
    <w:p>
      <w:pPr>
        <w:spacing w:after="120" w:line="276"/>
        <w:ind w:left="360" w:hanging="360"/>
        <w:jc w:val="both"/>
      </w:pPr>
      <w:r>
        <w:t xml:space="preserve">1. График платежей (приложение № 1).</w:t>
      </w:r>
    </w:p>
    <w:p>
      <w:pPr>
        <w:spacing w:after="120" w:line="276"/>
        <w:ind w:left="360" w:hanging="360"/>
        <w:jc w:val="both"/>
      </w:pPr>
      <w:r>
        <w:t xml:space="preserve">2. Акт приёма-передачи Помещения (приложение № 2).</w:t>
      </w:r>
    </w:p>
    <w:p>
      <w:pPr>
        <w:spacing w:after="120" w:line="276"/>
        <w:ind w:left="360" w:hanging="360"/>
        <w:jc w:val="both"/>
      </w:pPr>
      <w:r>
        <w:t xml:space="preserve">3. Копия выписки из ЕГРН на Помещение.</w:t>
      </w:r>
    </w:p>
    <w:p>
      <w:pPr>
        <w:spacing w:after="160" w:before="200"/>
        <w:jc w:val="center"/>
      </w:pPr>
      <w:r>
        <w:rPr>
          <w:b/>
          <w:bCs/>
        </w:rPr>
        <w:t xml:space="preserve">9. Адреса, реквизиты и подписи Сторон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Продавец:</w:t>
      </w:r>
      <w:r>
        <w:t xml:space="preserve"> [наименование органа], адрес: [адрес], ИНН [ИНН], КПП [КПП], ОГРН [ОГРН], реквизиты для оплаты: [реквизиты].</w:t>
      </w:r>
    </w:p>
    <w:p>
      <w:pPr>
        <w:spacing w:after="120" w:line="276"/>
        <w:ind w:firstLine="709"/>
        <w:jc w:val="both"/>
      </w:pPr>
      <w:r>
        <w:t xml:space="preserve">[должность] [подпись] [ФИО]</w:t>
      </w:r>
    </w:p>
    <w:p>
      <w:pPr>
        <w:spacing w:after="120" w:line="276"/>
        <w:ind w:firstLine="709"/>
        <w:jc w:val="both"/>
      </w:pPr>
      <w:r>
        <w:t xml:space="preserve">М. П.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Покупатель:</w:t>
      </w:r>
      <w:r>
        <w:t xml:space="preserve"> ООО «[наименование]», адрес: [адрес], ИНН [ИНН], КПП [КПП], ОГРН [ОГРН], р/с [номер] в [банк], БИК [БИК].</w:t>
      </w:r>
    </w:p>
    <w:p>
      <w:pPr>
        <w:spacing w:after="120" w:line="276"/>
        <w:ind w:firstLine="709"/>
        <w:jc w:val="both"/>
      </w:pPr>
      <w:r>
        <w:t xml:space="preserve">Генеральный директор [подпись]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2026-10-26T12:40:00.188Z</dcterms:created>
  <dcterms:modified xsi:type="dcterms:W3CDTF">2026-10-26T12:40:00.188Z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