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[Государственное казённое учреждение «Центр занятости населения [наименование субъекта РФ]»]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[адрес ответчика или его филиала, принявшего решение]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[ФИО работника]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20 000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органа службы занятости о сохранении среднего месячного заработка за третий месяц со дня увольнения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[ФИО работника] (далее: Работник) работал в ООО «[наименование]» (далее: Общество) в должности руководителя отдела [наименование отдела] на основании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Приказом от [дата] № [номер] Работник уволен [дата] по п. 2 ч. 1 ст. 81 Трудового кодекса РФ (далее: ТК РФ) в связи с сокращением штата работников организации.</w:t>
      </w:r>
    </w:p>
    <w:p>
      <w:pPr>
        <w:spacing w:after="120" w:line="276"/>
        <w:ind w:left="360" w:hanging="360"/>
        <w:jc w:val="both"/>
      </w:pPr>
      <w:r>
        <w:t xml:space="preserve">3. При увольнении Общество выплатило Работнику все причитающиеся суммы, включая выходное пособие в размере среднего месячного заработка [сумма] руб. (ч. 1 ст. 178 ТК РФ, платёжное поручение от [дата] № [номер]). По заявлению Работника от [дата] Общество выплатило средний месячный заработок за второй месяц со дня увольнения [сумма] руб. (ч. 2 ст. 178 ТК РФ, платёжное поручение от [дата] № [номер]).</w:t>
      </w:r>
    </w:p>
    <w:p>
      <w:pPr>
        <w:spacing w:after="120" w:line="276"/>
        <w:ind w:left="360" w:hanging="360"/>
        <w:jc w:val="both"/>
      </w:pPr>
      <w:r>
        <w:t xml:space="preserve">4. [дата] Работник представил Обществу решение Ответчика от [дата] № [номер] о сохранении за ним среднего месячного заработка за третий месяц со дня увольнения (далее: Решение) и потребовал выплаты. Размер выплаты по Решению составляет [сумма, около 240 000] руб.</w:t>
      </w:r>
    </w:p>
    <w:p>
      <w:pPr>
        <w:spacing w:after="120" w:line="276"/>
        <w:ind w:left="360" w:hanging="360"/>
        <w:jc w:val="both"/>
      </w:pPr>
      <w:r>
        <w:t xml:space="preserve">5. В Решении в качестве оснований указаны только обращение Работника в орган службы занятости в течение 14 рабочих дней со дня увольнения и то, что он не был трудоустроен в течение двух месяцев. Никаких обстоятельств, которые свидетельствовали бы об исключительности случая, Решение не содержит. Письмом от [дата] № [номер] Общество просило Ответчика сообщить, какие исключительные обстоятельства установлены. [Ответ не поступил / в ответе от [дата] № [номер] Ответчик повторил те же основания.]</w:t>
      </w:r>
    </w:p>
    <w:p>
      <w:pPr>
        <w:spacing w:after="120" w:line="276"/>
        <w:ind w:left="360" w:hanging="360"/>
        <w:jc w:val="both"/>
      </w:pPr>
      <w:r>
        <w:t xml:space="preserve">6. По известным Обществу сведениям, Работник не находится в положении социальной незащищённости: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[дата] он является получателем страховой пенсии по старости [размер, если известен];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сведениям личного дела и документам, представленным для налоговых вычетов, у Работника нет несовершеннолетних детей и иных лиц на иждивении;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Работнику принадлежат две квартиры по адресам: [адрес], [адрес], и земельный участок с кадастровым номером [номер] [источник сведений: выписка из ЕГРН об объекте от [дата] № [номер] / сведения, сообщённые Работником];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 два месяца после увольнения Работник получил от Общества выходное пособие и средний заработок за второй месяц на общую сумму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7. Согласно ч. 3 ст. 178 ТК РФ в исключительных случаях по решению органа службы занятости населения работодатель обязан выплатить работнику, уволенному в связи с сокращением численности или штата, средний месячный заработок за третий месяц со дня увольнения при условии, что в течение четырнадцати рабочих дней со дня увольнения работник обратился в этот орган и не был трудоустроен в течение двух месяцев.</w:t>
      </w:r>
    </w:p>
    <w:p>
      <w:pPr>
        <w:spacing w:after="120" w:line="276"/>
        <w:ind w:left="360" w:hanging="360"/>
        <w:jc w:val="both"/>
      </w:pPr>
      <w:r>
        <w:t xml:space="preserve">8. Выходное пособие и заработок за второй месяц выплачиваются безусловно, а сохранение заработка за третий месяц производится не в качестве общего правила, а лишь в исключительном случае. Своевременное обращение в орган службы занятости и нетрудоустройство являются предпосылкой, но не основанием выплаты. Отсутствие в законе перечня исключительных случаев не позволяет органу службы занятости принимать решение лишь по факту соблюдения порядка оказания государственной услуги. Исключительный случай должен быть связан с социальной незащищённостью работника, отсутствием у него средств к существованию, наличием на иждивении нетрудоспособных членов семьи и т. п. (Определение Судебной коллегии по гражданским делам Верховного Суда РФ от 31.08.2026 № 4-КГ26-71-К1; аналогичный подход к ч. 2 ст. 318 ТК РФ: Определение Верховного Суда РФ от 10.09.2018 № 85-КГ18-13, п. 15 Обзора судебной практики Верховного Суда РФ № 2 (2017), утв. Президиумом Верховного Суда РФ 26.04.2017).</w:t>
      </w:r>
    </w:p>
    <w:p>
      <w:pPr>
        <w:spacing w:after="120" w:line="276"/>
        <w:ind w:left="360" w:hanging="360"/>
        <w:jc w:val="both"/>
      </w:pPr>
      <w:r>
        <w:t xml:space="preserve">9. Орган службы занятости не вправе действовать произвольно, признавая или не признавая случай исключительным, его решение может быть обжаловано работодателем, а суд оценивает это решение с точки зрения правомерности и обоснованности по всей совокупности обстоятельств (Определение Конституционного Суда РФ от 29.11.2024 № 3028-О).</w:t>
      </w:r>
    </w:p>
    <w:p>
      <w:pPr>
        <w:spacing w:after="120" w:line="276"/>
        <w:ind w:left="360" w:hanging="360"/>
        <w:jc w:val="both"/>
      </w:pPr>
      <w:r>
        <w:t xml:space="preserve">10. Решение Ответчика мотивировано исключительно формальными условиями ч. 3 ст. 178 ТК РФ. Обстоятельства, указанные в п. 6 иска, свидетельствуют о наличии у Работника средств к существованию и отсутствии иждивенцев. Исключительный случай отсутствует, поэтому Решение незаконно и возлагает на Общество не предусмотренную законом обязанность по выплате.</w:t>
      </w:r>
    </w:p>
    <w:p>
      <w:pPr>
        <w:spacing w:after="120" w:line="276"/>
        <w:ind w:left="360" w:hanging="360"/>
        <w:jc w:val="both"/>
      </w:pPr>
      <w:r>
        <w:t xml:space="preserve">11. Обязанность доказать наличие исключительного случая, послужившего основанием для принятия Решения, лежит на Ответчике, принявшем Решение (ч. 1 ст. 56 ГПК РФ). Истец просит суд определить исключительный случай в качестве юридически значимого обстоятельства, вынести его на обсуждение и распределить бремя доказывания (ч. 2 ст. 56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Ходатайства</w:t>
      </w:r>
    </w:p>
    <w:p>
      <w:pPr>
        <w:spacing w:after="120" w:line="276"/>
        <w:ind w:left="360" w:hanging="360"/>
        <w:jc w:val="both"/>
      </w:pPr>
      <w:r>
        <w:t xml:space="preserve">12. Сведения о материальном положении Работника Общество самостоятельно получить не может: они составляют персональные данные и предоставляются по запросу суда. В связи с этим на основании ч. 1 ст. 57 ГПК РФ прошу истребовать: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Ответчика: материалы личного дела Работника как гражданина, обратившегося за содействием в поиске подходящей работы, заявление о принятии Решения, протокол (заключение) по вопросу о сохранении заработка, документы, на основании которых установлен исключительный случай, сведения о предложенных вариантах подходящей работы;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[наименование территориального органа Росреестра или ППК «Роскадастр»]: выписку из ЕГРН о правах Работника на имевшиеся (имеющиеся) у него объекты недвижимости за период с [дата] по настоящее время;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Отделения Фонда пенсионного и социального страхования РФ по [субъект РФ]: сведения о виде и размере пенсии и иных выплат Работнику за период с [дата] по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[наименование налогового органа]: сведения о доходах Работника, в том числе от сдачи имущества в аренду, за [период];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[наименование подразделения Госавтоинспекции]: сведения о транспортных средствах, зарегистрированных на Работника.</w:t>
      </w:r>
    </w:p>
    <w:p>
      <w:pPr>
        <w:spacing w:after="120" w:line="276"/>
        <w:ind w:left="360" w:hanging="360"/>
        <w:jc w:val="both"/>
      </w:pPr>
      <w:r>
        <w:t xml:space="preserve">13. Решение затрагивает право Работника на выплату, поэтому он указан в иске третьим лицом, не заявляющим самостоятельных требований (ст. 43 ГПК РФ). Прошу привлечь его к участию в деле в этом качестве.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3 ст. 178 ТК РФ, ст. 56,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[наименование Ответчика] от [дата] № [номер] о сохранении за [ФИО работника] среднего месячного заработка за третий месяц со дня увольнения.</w:t>
      </w:r>
    </w:p>
    <w:p>
      <w:pPr>
        <w:spacing w:after="120" w:line="276"/>
        <w:ind w:left="360" w:hanging="360"/>
        <w:jc w:val="both"/>
      </w:pPr>
      <w:r>
        <w:t xml:space="preserve">2. Истребовать доказательства, указанные в п. 12 искового заявления.</w:t>
      </w:r>
    </w:p>
    <w:p>
      <w:pPr>
        <w:spacing w:after="120" w:line="276"/>
        <w:ind w:left="360" w:hanging="360"/>
        <w:jc w:val="both"/>
      </w:pPr>
      <w:r>
        <w:t xml:space="preserve">3. Привлечь [ФИО работника] к участию в деле в качестве третьего лица, не заявляющего самостоятельных требований относительно предмета спора.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по уплате государственной пошлины в размере 20 000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приказа об увольнении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Копии платёжных поручений о выплате выходного пособия и среднего заработка за второй месяц.</w:t>
      </w:r>
    </w:p>
    <w:p>
      <w:pPr>
        <w:spacing w:after="120" w:line="276"/>
        <w:ind w:left="360" w:hanging="360"/>
        <w:jc w:val="both"/>
      </w:pPr>
      <w:r>
        <w:t xml:space="preserve">6. Копия решения Ответчика от [дата] № [номер] и заявления Работника о выплате от [дата].</w:t>
      </w:r>
    </w:p>
    <w:p>
      <w:pPr>
        <w:spacing w:after="120" w:line="276"/>
        <w:ind w:left="360" w:hanging="360"/>
        <w:jc w:val="both"/>
      </w:pPr>
      <w:r>
        <w:t xml:space="preserve">7. Копии запроса Общества Ответчику от [дата] и ответа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8. Документы о получении Работником пенсии и об имуществе (при наличии).</w:t>
      </w:r>
    </w:p>
    <w:p>
      <w:pPr>
        <w:spacing w:after="120" w:line="276"/>
        <w:ind w:left="360" w:hanging="360"/>
        <w:jc w:val="both"/>
      </w:pPr>
      <w:r>
        <w:t xml:space="preserve">9. Выписка из ЕГРЮЛ в отношении Истца.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2026-10-28T03:33:19.410Z</dcterms:created>
  <dcterms:modified xsi:type="dcterms:W3CDTF">2026-10-28T03:33:19.410Z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