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по месту нахождения квартиры]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</w:t>
      </w:r>
    </w:p>
    <w:p>
      <w:pPr>
        <w:spacing w:after="0"/>
        <w:jc w:val="right"/>
      </w:pPr>
      <w:r>
        <w:t xml:space="preserve">[дата рождения], [место рождения]</w:t>
      </w:r>
    </w:p>
    <w:p>
      <w:pPr>
        <w:spacing w:after="0"/>
        <w:jc w:val="right"/>
      </w:pPr>
      <w:r>
        <w:t xml:space="preserve">паспорт [серия, номер], СНИЛС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ответчика]</w:t>
      </w:r>
    </w:p>
    <w:p>
      <w:pPr>
        <w:spacing w:after="0"/>
        <w:jc w:val="right"/>
      </w:pPr>
      <w:r>
        <w:t xml:space="preserve">[дата рождения],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[стоимость 1/2 доли] руб.</w:t>
      </w:r>
    </w:p>
    <w:p>
      <w:pPr>
        <w:spacing w:after="0"/>
        <w:jc w:val="right"/>
      </w:pPr>
      <w:r>
        <w:t xml:space="preserve">Госпошлина: [сумма] руб. (подп. 1 п. 1 ст. 333.19 НК РФ) и 10 000 руб. за заявление об обеспечении иска (подп. 15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мнимой сделки недействительной, включении доли квартиры в состав наследства и признании права собственности в порядке наследования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Моя мать, [ФИО наследодателя] (далее: Наследодатель), умерла [дата] (свидетельство о смерти от [дата] № [номер]). Я являюсь её сыном и единственным наследником первой очереди по закону (ст. 1142 ГК РФ). В установленный срок я подал нотариусу [ФИО нотариуса] заявление о принятии наследства, открыто наследственное дело № [номер]. [Свидетельство о праве на наследство выдано [дата] на [иное имущество].]</w:t>
      </w:r>
    </w:p>
    <w:p>
      <w:pPr>
        <w:spacing w:after="120" w:line="276"/>
        <w:ind w:left="360" w:hanging="360"/>
        <w:jc w:val="both"/>
      </w:pPr>
      <w:r>
        <w:t xml:space="preserve">2. Наследодателю принадлежала 1/2 доля в праве общей долевой собственности на квартиру с кадастровым номером [номер] по адресу: [адрес] (далее: Квартира), на основании [основание приобретения].</w:t>
      </w:r>
    </w:p>
    <w:p>
      <w:pPr>
        <w:spacing w:after="120" w:line="276"/>
        <w:ind w:left="360" w:hanging="360"/>
        <w:jc w:val="both"/>
      </w:pPr>
      <w:r>
        <w:t xml:space="preserve">3. [дата] 2017 г. между Наследодателем (продавец) и Ответчиком, её родной сестрой (покупатель), заключён договор купли-продажи 1/2 доли в праве собственности на Квартиру, удостоверенный нотариусом [ФИО нотариуса] (реестровый № [номер]) (далее: Договор). Цена доли по Договору: 1 800 000 руб. Переход права зарегистрирован [дата] (запись № [номер]).</w:t>
      </w:r>
    </w:p>
    <w:p>
      <w:pPr>
        <w:spacing w:after="120" w:line="276"/>
        <w:ind w:left="360" w:hanging="360"/>
        <w:jc w:val="both"/>
      </w:pPr>
      <w:r>
        <w:t xml:space="preserve">4. О Договоре я узнал при оформлении наследства, когда из выписки ЕГРН от [дата] выяснилось, что доля Наследодателя зарегистрирована за Ответчиком.</w:t>
      </w:r>
    </w:p>
    <w:p>
      <w:pPr>
        <w:spacing w:after="120" w:line="276"/>
        <w:ind w:left="360" w:hanging="360"/>
        <w:jc w:val="both"/>
      </w:pPr>
      <w:r>
        <w:t xml:space="preserve">5. Договор исполнялся только на бумаге: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Наследодатель была зарегистрирована и постоянно проживала в Квартире с [год] до дня смерти, лицевой счёт по оплате ЖКУ оставался на ней;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все платежи за жилищно-коммунальные услуги после [дата] 2017 г. вносила Наследодатель, она же оплачивала [ремонт, замену техники и т. п.];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расписки или иного документа о получении 1 800 000 руб. нет; на счета Наследодателя в период заключения Договора такая сумма не поступала; сведений о наличии у Ответчика средств для оплаты нет;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в Квартиру не вселялась, ключей не имела, расходов на её содержание не несла, ни разу не приходила в Квартиру ни при жизни Наследодателя, ни после её смерти;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 слов Наследодателя, известных соседям и родственникам, сделка была оформлена «на всякий случай» и Квартира оставалась её собственностью.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6. Мнимая сделка, то есть сделка, совершённая лишь для вида, без намерения создать соответствующие ей правовые последствия, ничтожна (п. 1 ст. 170 ГК РФ). Стороны мнимой сделки могут осуществить для вида её формальное исполнение, а государственная регистрация перехода права собственности не препятствует квалификации сделки как ничтожной (п. 86 постановления Пленума Верховного Суда РФ от 23.06.2015 № 25).</w:t>
      </w:r>
    </w:p>
    <w:p>
      <w:pPr>
        <w:spacing w:after="120" w:line="276"/>
        <w:ind w:left="360" w:hanging="360"/>
        <w:jc w:val="both"/>
      </w:pPr>
      <w:r>
        <w:t xml:space="preserve">7. Для признания сделки мнимой необходимо установить, что каждая сторона не имела намерения её исполнять; суд не ограничивается проверкой документов, а устанавливает фактические отношения продавца и покупателя (Определение Судебной коллегии по гражданским делам Верховного Суда РФ от 21.09.2026 № 49-КГ26-14-К6).</w:t>
      </w:r>
    </w:p>
    <w:p>
      <w:pPr>
        <w:spacing w:after="120" w:line="276"/>
        <w:ind w:left="360" w:hanging="360"/>
        <w:jc w:val="both"/>
      </w:pPr>
      <w:r>
        <w:t xml:space="preserve">8. Обстоятельства, указанные в п. 5 иска, подтверждают, что ни Наследодатель, ни Ответчик не намеревались создать последствия купли-продажи: владение и пользование Квартирой, бремя её содержания остались у продавца, цена не передавалась, покупатель правомочия собственника не осуществляла.</w:t>
      </w:r>
    </w:p>
    <w:p>
      <w:pPr>
        <w:spacing w:after="120" w:line="276"/>
        <w:ind w:left="360" w:hanging="360"/>
        <w:jc w:val="both"/>
      </w:pPr>
      <w:r>
        <w:t xml:space="preserve">9. Наследники вправе после смерти наследодателя обратиться в суд с иском о признании недействительной совершённой им сделки, если наследодатель эту сделку при жизни не оспаривал (п. 73 постановления Пленума Верховного Суда РФ от 29.05.2012 № 9). Мой охраняемый законом интерес (п. 3 ст. 166 ГК РФ) состоит в том, что при недействительности Договора 1/2 доля Квартиры входит в состав наследства (ст. 1112 ГК РФ) и принадлежит мне со дня открытия наследства (п. 4 ст. 1152 ГК РФ).</w:t>
      </w:r>
    </w:p>
    <w:p>
      <w:pPr>
        <w:spacing w:after="120" w:line="276"/>
        <w:ind w:left="360" w:hanging="360"/>
        <w:jc w:val="both"/>
      </w:pPr>
      <w:r>
        <w:t xml:space="preserve">10. Недействительная сделка не влечёт юридических последствий, кроме связанных с её недействительностью (п. 1 ст. 167 ГК РФ). Поскольку цена по Договору не передавалась, возвращению Ответчику ничего не подлежит.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Исковая давность</w:t>
      </w:r>
    </w:p>
    <w:p>
      <w:pPr>
        <w:spacing w:after="120" w:line="276"/>
        <w:ind w:left="360" w:hanging="360"/>
        <w:jc w:val="both"/>
      </w:pPr>
      <w:r>
        <w:t xml:space="preserve">11. Срок исковой давности по требованию о признании ничтожной сделки недействительной составляет три года и течёт со дня, когда началось её исполнение (п. 1 ст. 181 ГК РФ), то есть когда одна сторона приступила к фактическому исполнению, а другая к его принятию. Если ничтожная сделка не исполнялась, срок не течёт (п. 101 постановления Пленума Верховного Суда РФ от 23.06.2015 № 25).</w:t>
      </w:r>
    </w:p>
    <w:p>
      <w:pPr>
        <w:spacing w:after="120" w:line="276"/>
        <w:ind w:left="360" w:hanging="360"/>
        <w:jc w:val="both"/>
      </w:pPr>
      <w:r>
        <w:t xml:space="preserve">12. Договор фактически не исполнялся: Квартира покупателю не передавалась, деньги продавцу не уплачивались. Подписание документов и регистрация перехода права были частью видимости сделки. Исчисление срока с даты Договора или регистрации противоречит п. 1 ст. 181 ГК РФ (Определение Верховного Суда РФ от 21.09.2026 № 49-КГ26-14-К6). Срок исковой давности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Ходатайства</w:t>
      </w:r>
    </w:p>
    <w:p>
      <w:pPr>
        <w:spacing w:after="120" w:line="276"/>
        <w:ind w:left="360" w:hanging="360"/>
        <w:jc w:val="both"/>
      </w:pPr>
      <w:r>
        <w:t xml:space="preserve">13. На основании ст. 69 ГПК РФ прошу допросить свидетелей [ФИО, адрес], [ФИО, адрес], которые могут подтвердить проживание Наследодателя в Квартире, несение ею расходов и отсутствие Ответчика в Квартире.</w:t>
      </w:r>
    </w:p>
    <w:p>
      <w:pPr>
        <w:spacing w:after="120" w:line="276"/>
        <w:ind w:left="360" w:hanging="360"/>
        <w:jc w:val="both"/>
      </w:pPr>
      <w:r>
        <w:t xml:space="preserve">14. Самостоятельно получить доказательства я не могу, поэтому на основании ч. 1 ст. 57 ГПК РФ прошу истребовать: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третьего лица: копию реестрового (регистрационного) дела на Квартиру;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нотариуса [ФИО нотариуса]: копию Договора и документов, представленных при его удостоверении;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[управляющей организации, ресурсоснабжающих организаций]: сведения о лицах, вносивших плату за Квартиру с [дата] 2017 г.;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[наименование налогового органа]: сведения о начислении и уплате налога на имущество по доле с 2017 г.;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[наименование банков]: выписки по счетам Наследодателя и Ответчика за [период, охватывающий дату Договора].</w:t>
      </w:r>
    </w:p>
    <w:p>
      <w:pPr>
        <w:spacing w:after="120" w:line="276"/>
        <w:ind w:left="360" w:hanging="360"/>
        <w:jc w:val="both"/>
      </w:pPr>
      <w:r>
        <w:t xml:space="preserve">15. Ответчик вправе распорядиться долей в любой момент, что сделает исполнение решения невозможным или затруднительным. На основании ст. 139, п. 3 ч. 1 ст. 140 ГПК РФ прошу запретить Управлению Росреестра по [субъект РФ] совершать регистрационные действия в отношении 1/2 доли в праве собственности на Квартиру.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166, 167, 170, 181, 1112, 1152 ГК РФ,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(ничтожным) договор купли-продажи 1/2 доли в праве общей долевой собственности на квартиру с кадастровым номером [номер] по адресу: [адрес], заключённый [дата] 2017 г. между [ФИО наследодателя] и [ФИО ответчика].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прекратить право собственности [ФИО ответчика] на 1/2 долю в праве общей долевой собственности на указанную квартиру.</w:t>
      </w:r>
    </w:p>
    <w:p>
      <w:pPr>
        <w:spacing w:after="120" w:line="276"/>
        <w:ind w:left="360" w:hanging="360"/>
        <w:jc w:val="both"/>
      </w:pPr>
      <w:r>
        <w:t xml:space="preserve">3. Включить 1/2 долю в праве общей долевой собственности на указанную квартиру в состав наследства, открывшегося [дата] после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4. Признать за [ФИО истца] право собственности на 1/2 долю в праве общей долевой собственности на указанную квартиру в порядке наследования по закону.</w:t>
      </w:r>
    </w:p>
    <w:p>
      <w:pPr>
        <w:spacing w:after="120" w:line="276"/>
        <w:ind w:left="360" w:hanging="360"/>
        <w:jc w:val="both"/>
      </w:pPr>
      <w:r>
        <w:t xml:space="preserve">5. Указать, что решение является основанием для внесения в Единый государственный реестр недвижимости записей о прекращении права [ФИО ответчика] и о регистрации права [ФИО истца].</w:t>
      </w:r>
    </w:p>
    <w:p>
      <w:pPr>
        <w:spacing w:after="120" w:line="276"/>
        <w:ind w:left="360" w:hanging="360"/>
        <w:jc w:val="both"/>
      </w:pPr>
      <w:r>
        <w:t xml:space="preserve">6. Взыскать с [ФИО ответчика] в пользу [ФИО истца]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Наследодателя.</w:t>
      </w:r>
    </w:p>
    <w:p>
      <w:pPr>
        <w:spacing w:after="120" w:line="276"/>
        <w:ind w:left="360" w:hanging="360"/>
        <w:jc w:val="both"/>
      </w:pPr>
      <w:r>
        <w:t xml:space="preserve">4. Копии документов о родстве истца с Наследодателем.</w:t>
      </w:r>
    </w:p>
    <w:p>
      <w:pPr>
        <w:spacing w:after="120" w:line="276"/>
        <w:ind w:left="360" w:hanging="360"/>
        <w:jc w:val="both"/>
      </w:pPr>
      <w:r>
        <w:t xml:space="preserve">5. Справка нотариуса об открытии наследственного дела и принятии наследства.</w:t>
      </w:r>
    </w:p>
    <w:p>
      <w:pPr>
        <w:spacing w:after="120" w:line="276"/>
        <w:ind w:left="360" w:hanging="360"/>
        <w:jc w:val="both"/>
      </w:pPr>
      <w:r>
        <w:t xml:space="preserve">6. Выписка из ЕГРН о переходе прав на Квартиру.</w:t>
      </w:r>
    </w:p>
    <w:p>
      <w:pPr>
        <w:spacing w:after="120" w:line="276"/>
        <w:ind w:left="360" w:hanging="360"/>
        <w:jc w:val="both"/>
      </w:pPr>
      <w:r>
        <w:t xml:space="preserve">7. Копия Договора (при наличии).</w:t>
      </w:r>
    </w:p>
    <w:p>
      <w:pPr>
        <w:spacing w:after="120" w:line="276"/>
        <w:ind w:left="360" w:hanging="360"/>
        <w:jc w:val="both"/>
      </w:pPr>
      <w:r>
        <w:t xml:space="preserve">8. Платёжные документы об оплате ЖКУ, ремонта и техники Наследодателем.</w:t>
      </w:r>
    </w:p>
    <w:p>
      <w:pPr>
        <w:spacing w:after="120" w:line="276"/>
        <w:ind w:left="360" w:hanging="360"/>
        <w:jc w:val="both"/>
      </w:pPr>
      <w:r>
        <w:t xml:space="preserve">9. Расчёт цены иска с документом о стоимости доли.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2026-10-28T05:01:42.795Z</dcterms:created>
  <dcterms:modified xsi:type="dcterms:W3CDTF">2026-10-28T05:01:42.795Z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