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истицы], [дата рождения], гражданка [государство], место жительства: [адрес]</w:t>
      </w:r>
    </w:p>
    <w:p>
      <w:pPr>
        <w:spacing w:after="0"/>
        <w:jc w:val="right"/>
      </w:pPr>
      <w:r>
        <w:t xml:space="preserve">Представитель истицы: [ФИО], по доверенности от 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ответчицы], [дата рождения], место жительства: [адрес], телефон: [номер], e-mail: [адрес]</w:t>
      </w:r>
    </w:p>
    <w:p>
      <w:pPr>
        <w:spacing w:after="0"/>
        <w:jc w:val="right"/>
      </w:pPr>
      <w:r>
        <w:t xml:space="preserve">Представитель ответчика: адвокат [ФИО], регистрационный номер в реестре адвокатов [номер], ордер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  <w:r>
        <w:t xml:space="preserve"> нотариус [нотариального округа] [ФИО], адрес: [адрес]; [наименование органа ЗАГС], 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брака недействительным, аннулировании записи акта о заключении брака и исключении из числа наследников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[ФИО истицы] к [ФИО ответчицы] о признании недействительным брака, заключённого [дата] 1984 г. между ответчицей и [ФИО наследодателя], об аннулировании записи акта о заключении брака № [номер] и исключении ответчицы из числа наследников первой очереди. Истица утверждает, что на дату регистрации этого брака [ФИО наследодателя] состоял в нерасторгнутом браке с ней, заключённом [дата] 1971 г. в [наименование органа ЗАГС, населённый пункт, республика СССР].</w:t>
      </w:r>
    </w:p>
    <w:p>
      <w:pPr>
        <w:spacing w:after="120" w:line="276"/>
        <w:ind w:firstLine="709"/>
        <w:jc w:val="both"/>
      </w:pPr>
      <w:r>
        <w:t xml:space="preserve">С иском не согласна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Брак ответчицы зарегистрирован в установленном порядке, семья существовала 39 лет.</w:t>
      </w:r>
    </w:p>
    <w:p>
      <w:pPr>
        <w:spacing w:after="120" w:line="276"/>
        <w:ind w:firstLine="709"/>
        <w:jc w:val="both"/>
      </w:pPr>
      <w:r>
        <w:t xml:space="preserve">Брак между мной и [ФИО наследодателя] зарегистрирован [дата] 1984 г. отделом ЗАГС [наименование] г. Москвы, запись акта № [номер]. В записи акта [ФИО наследодателя] собственноручной подписью подтвердил, что в браке не состоит. Мы прожили вместе до его смерти [дата] 2025 г., вели общее хозяйство, [вырастили детей: ФИО, годы рождения], приобрели [квартиру по адресу …]. Это подтверждается приложенными документами и может быть подтверждено показаниями свидетелей [ФИО].</w:t>
      </w:r>
    </w:p>
    <w:p>
      <w:pPr>
        <w:spacing w:after="120" w:line="276"/>
        <w:ind w:firstLine="709"/>
        <w:jc w:val="both"/>
      </w:pPr>
      <w:r>
        <w:t xml:space="preserve">Истица о своём браке с [ФИО наследодателя] за 54 года не заявляла: не обращалась за алиментами или разделом имущества, не разыскивала супруга, не восстанавливала документы. Повторное свидетельство получено ею лишь [дата] 2025 г., после открытия наследства, через представителя по доверенности.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Факт регистрации брака 1971 г. обязана доказать истица.</w:t>
      </w:r>
    </w:p>
    <w:p>
      <w:pPr>
        <w:spacing w:after="120" w:line="276"/>
        <w:ind w:firstLine="709"/>
        <w:jc w:val="both"/>
      </w:pPr>
      <w:r>
        <w:t xml:space="preserve">Каждая сторона доказывает обстоятельства, на которые ссылается (ч. 1 ст. 56 ГПК РФ). Юридически значимо, был ли брак истицы с [ФИО наследодателя] зарегистрирован в установленном законом порядке и не был ли он расторгнут до [дата] 1984 г. Бремя доказывания этих обстоятельств лежит на истице как на лице, оспаривающем брак (Определение Судебной коллегии по гражданским делам Верховного Суда РФ от 07.09.2026 № 4-КГ26-68-К1).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Документы истицы не соответствуют законодательству времени регистрации.</w:t>
      </w:r>
    </w:p>
    <w:p>
      <w:pPr>
        <w:spacing w:after="120" w:line="276"/>
        <w:ind w:firstLine="709"/>
        <w:jc w:val="both"/>
      </w:pPr>
      <w:r>
        <w:t xml:space="preserve">К бракам 1971 и 1984 гг. применяются Основы законодательства Союза ССР и союзных республик о браке и семье, утверждённые Законом СССР от 27.06.1968 № 2834-VII (п. 1 ст. 169 СК РФ, ст. 4 ГК РФ). Признаётся только брак, заключённый в государственных органах ЗАГС (ч. 2 ст. 6, ст. 9 Основ). Формы книг регистрации актов гражданского состояния утверждены постановлением Совета Министров СССР от 02.06.1969 № 410 и введены с 01.01.1970: запись о заключении брака должна содержать документы, удостоверяющие личность, подписи вступающих в брак, сведения о свидетелях и их подписи, серию и номер свидетельства.</w:t>
      </w:r>
    </w:p>
    <w:p>
      <w:pPr>
        <w:spacing w:after="120" w:line="276"/>
        <w:ind w:firstLine="709"/>
        <w:jc w:val="both"/>
      </w:pPr>
      <w:r>
        <w:t xml:space="preserve">Представленная истицей копия записи акта выполнена от руки [кем], не содержит [документов, удостоверяющих личность / подписей вступающих в брак / номера свидетельства], то есть не соответствует утверждённой форме. Повторное свидетельство расходится с копией записи в [указать: дате, месте рождения, номере бланка, языковых версиях]. Подлинник свидетельства, выданного в 1971 г., суду не представлен.</w:t>
      </w:r>
    </w:p>
    <w:p>
      <w:pPr>
        <w:spacing w:after="120" w:line="276"/>
        <w:ind w:firstLine="709"/>
        <w:jc w:val="both"/>
      </w:pPr>
      <w:r>
        <w:t xml:space="preserve">Суд не может считать доказанными обстоятельства, подтверждаемые только копией документа, если копии не тождественны между собой и подлинное содержание оригинала установить невозможно (ч. 7 ст. 67 ГПК РФ). Легализация копии не исключает опровержения её подлинности (ч. 4 ст. 71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Архив органа ЗАГС подтвердил отсутствие записи.</w:t>
      </w:r>
    </w:p>
    <w:p>
      <w:pPr>
        <w:spacing w:after="120" w:line="276"/>
        <w:ind w:firstLine="709"/>
        <w:jc w:val="both"/>
      </w:pPr>
      <w:r>
        <w:t xml:space="preserve">По правилам, действовавшим в 1971 г., первый экземпляр актовой книги хранился в отделе ЗАГС районного (городского) исполкома, второй в республиканском (областном) архиве ЗАГС в течение 75 лет. Согласно ответу [наименование архива] от [дата] № [номер] на адвокатский запрос, запись акта о заключении брака между [ФИО наследодателя] и [ФИО истицы] за [1969–1973] гг. не значится.</w:t>
      </w:r>
    </w:p>
    <w:p>
      <w:pPr>
        <w:spacing w:after="120" w:line="276"/>
        <w:ind w:firstLine="709"/>
        <w:jc w:val="both"/>
      </w:pPr>
      <w:r>
        <w:t xml:space="preserve">По делу № 4-КГ26-68-К1 Верховный Суд РФ признал, что рукописная копия записи, не соответствующая форме 1969 г., при отрицательном ответе архива и в отсутствие подлинника свидетельства не доказывает факт регистрации брака, и оставил в силе апелляционное определение об отказе в аналогичном иске.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Требование об исключении из числа наследников производно и также не подлежит удовлетворению.</w:t>
      </w:r>
    </w:p>
    <w:p>
      <w:pPr>
        <w:spacing w:after="120" w:line="276"/>
        <w:ind w:firstLine="709"/>
        <w:jc w:val="both"/>
      </w:pPr>
      <w:r>
        <w:t xml:space="preserve">Поскольку оснований для признания брака недействительным по абз. 2 ст. 14, п. 1 ст. 27 СК РФ нет, я остаюсь наследником первой очереди по закону (п. 1 ст. 1142 ГК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12, 14, 27 СК РФ, ст. 35, 56, 57, 67, 71, 149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[ФИО истицы] в удовлетворении исковых требований полностью.</w:t>
      </w:r>
    </w:p>
    <w:p>
      <w:pPr>
        <w:spacing w:after="120" w:line="276"/>
        <w:ind w:left="360" w:hanging="360"/>
        <w:jc w:val="both"/>
      </w:pPr>
      <w:r>
        <w:t xml:space="preserve">2. Истребовать из [наименование органа ЗАГС и архива ЗАГС государства] в порядке ч. 4 ст. 407 ГПК РФ или международного договора Российской Федерации сведения из первого и второго экземпляров книг регистрации актов о заключении брака за [1969–1973] гг., а также сведения о регистрации расторжения брака [ФИО наследодателя].</w:t>
      </w:r>
    </w:p>
    <w:p>
      <w:pPr>
        <w:spacing w:after="120" w:line="276"/>
        <w:ind w:left="360" w:hanging="360"/>
        <w:jc w:val="both"/>
      </w:pPr>
      <w:r>
        <w:t xml:space="preserve">3. Предложить истице представить подлинник повторного свидетельства о заключении брака, документы, на основании которых оно выдано, и копию записи акта, изготовленную с первого экземпляра актовой книги (ч. 2 ст. 71 ГПК РФ).</w:t>
      </w:r>
    </w:p>
    <w:p>
      <w:pPr>
        <w:spacing w:after="120" w:line="276"/>
        <w:ind w:left="360" w:hanging="360"/>
        <w:jc w:val="both"/>
      </w:pPr>
      <w:r>
        <w:t xml:space="preserve">4. Истребовать из [наименование органа ЗАГС г. Москвы] копию записи акта о заключении брака от [дата] 1984 г. № [номер].</w:t>
      </w:r>
    </w:p>
    <w:p>
      <w:pPr>
        <w:spacing w:after="120" w:line="276"/>
        <w:ind w:left="360" w:hanging="360"/>
        <w:jc w:val="both"/>
      </w:pPr>
      <w:r>
        <w:t xml:space="preserve">5. Вызвать и допросить свидетелей [ФИО], проживающих по адресам: [адреса].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свидетельства о заключении брака от [дата] 1984 г.</w:t>
      </w:r>
    </w:p>
    <w:p>
      <w:pPr>
        <w:spacing w:after="120" w:line="276"/>
        <w:ind w:left="360" w:hanging="360"/>
        <w:jc w:val="both"/>
      </w:pPr>
      <w:r>
        <w:t xml:space="preserve">2. Копия свидетельства о смерти [ФИО наследодателя].</w:t>
      </w:r>
    </w:p>
    <w:p>
      <w:pPr>
        <w:spacing w:after="120" w:line="276"/>
        <w:ind w:left="360" w:hanging="360"/>
        <w:jc w:val="both"/>
      </w:pPr>
      <w:r>
        <w:t xml:space="preserve">3. Адвокатский запрос от [дата] и ответ [наименование архива] от [дата] № [номер].</w:t>
      </w:r>
    </w:p>
    <w:p>
      <w:pPr>
        <w:spacing w:after="120" w:line="276"/>
        <w:ind w:left="360" w:hanging="360"/>
        <w:jc w:val="both"/>
      </w:pPr>
      <w:r>
        <w:t xml:space="preserve">4. Документы о совместной жизни: [свидетельства о рождении детей, документы на квартиру, фотографии].</w:t>
      </w:r>
    </w:p>
    <w:p>
      <w:pPr>
        <w:spacing w:after="120" w:line="276"/>
        <w:ind w:left="360" w:hanging="360"/>
        <w:jc w:val="both"/>
      </w:pPr>
      <w:r>
        <w:t xml:space="preserve">5. Копия Определения Верховного Суда РФ от 07.09.2026 № 4-КГ26-68-К1.</w:t>
      </w:r>
    </w:p>
    <w:p>
      <w:pPr>
        <w:spacing w:after="120" w:line="276"/>
        <w:ind w:left="360" w:hanging="360"/>
        <w:jc w:val="both"/>
      </w:pPr>
      <w:r>
        <w:t xml:space="preserve">6. Ордер адвоката.</w:t>
      </w:r>
    </w:p>
    <w:p>
      <w:pPr>
        <w:spacing w:after="120" w:line="276"/>
        <w:ind w:left="360" w:hanging="360"/>
        <w:jc w:val="both"/>
      </w:pPr>
      <w:r>
        <w:t xml:space="preserve">7. Документы о направлении копии возражений истице и третьим лицам.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[ФИО ответчицы] [подпись]</w:t>
      </w:r>
    </w:p>
    <w:p>
      <w:pPr>
        <w:spacing w:after="120" w:line="276"/>
        <w:ind w:firstLine="709"/>
        <w:jc w:val="both"/>
      </w:pPr>
      <w:r>
        <w:t xml:space="preserve">Представитель ответчика, адвокат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2026-10-28T06:45:56.239Z</dcterms:created>
  <dcterms:modified xsi:type="dcterms:W3CDTF">2026-10-28T06:45:56.239Z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