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[ФИО], [дата рождения], [адрес места жительства], тел. [телефон], e-mail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ООО «[наименование]», ИНН [ИНН], ОГРН [ОГРН],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Прокурор [района] для дачи заключения (ч. 3 ст. 45 ГПК РФ)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 не уплачивается (ст. 393 ТК РФ, подп. 1 п. 1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отношений трудовыми, восстановлении на работе и взыскании заработной платы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firstLine="709"/>
        <w:jc w:val="both"/>
      </w:pPr>
      <w:r>
        <w:t xml:space="preserve">С [дата] марта 2023 г. по 05.09.2026 я работал у Ответчика оператором контакт-центра: принимал входящие звонки и сообщения клиентов, оформлял и корректировал заказы, обрабатывал жалобы. Трудовой договор со мной не заключён. Вместо него Ответчик последовательно оформил 14 договоров возмездного оказания услуг (перечень с датами и сроками: приложение 3), каждый новый договор заключался в день окончания предыдущего, перерывов в работе не было.</w:t>
      </w:r>
    </w:p>
    <w:p>
      <w:pPr>
        <w:spacing w:after="120" w:line="276"/>
        <w:ind w:firstLine="709"/>
        <w:jc w:val="both"/>
      </w:pPr>
      <w:r>
        <w:t xml:space="preserve">Работа выполнялась так:</w:t>
      </w:r>
    </w:p>
    <w:p>
      <w:pPr>
        <w:spacing w:after="120" w:line="276"/>
        <w:ind w:left="360" w:hanging="360"/>
        <w:jc w:val="both"/>
      </w:pPr>
      <w:r>
        <w:t xml:space="preserve">1. Я работал лично, по графику сменности 2/2 с [время] до [время], включая ночные смены; график утверждал руководитель группы [ФИО] и публиковал в CRM-системе Ответчика.</w:t>
      </w:r>
    </w:p>
    <w:p>
      <w:pPr>
        <w:spacing w:after="120" w:line="276"/>
        <w:ind w:left="360" w:hanging="360"/>
        <w:jc w:val="both"/>
      </w:pPr>
      <w:r>
        <w:t xml:space="preserve">2. Перед началом работы я прошёл обучение по материалам Ответчика, получил логин и пароль к CRM, телефонии и внутреннему чату; передача доступа третьим лицам договорами запрещалась.</w:t>
      </w:r>
    </w:p>
    <w:p>
      <w:pPr>
        <w:spacing w:after="120" w:line="276"/>
        <w:ind w:left="360" w:hanging="360"/>
        <w:jc w:val="both"/>
      </w:pPr>
      <w:r>
        <w:t xml:space="preserve">3. Руководитель группы давал указания в рабочем чате, проверял время входа в систему, согласовывал обмен сменами и дни отдыха.</w:t>
      </w:r>
    </w:p>
    <w:p>
      <w:pPr>
        <w:spacing w:after="120" w:line="276"/>
        <w:ind w:left="360" w:hanging="360"/>
        <w:jc w:val="both"/>
      </w:pPr>
      <w:r>
        <w:t xml:space="preserve">4. Оплата начислялась ежемесячно по ставке 220 руб. за отработанный час; в актах указывалось только количество часов, а не результат услуг. Эти выплаты были моим основным доходом.</w:t>
      </w:r>
    </w:p>
    <w:p>
      <w:pPr>
        <w:spacing w:after="120" w:line="276"/>
        <w:ind w:left="360" w:hanging="360"/>
        <w:jc w:val="both"/>
      </w:pPr>
      <w:r>
        <w:t xml:space="preserve">5. В штатном расписании Ответчика есть должность оператора контакт-центра, работники на которой выполняют те же обязанности.</w:t>
      </w:r>
    </w:p>
    <w:p>
      <w:pPr>
        <w:spacing w:after="120" w:line="276"/>
        <w:ind w:firstLine="709"/>
        <w:jc w:val="both"/>
      </w:pPr>
      <w:r>
        <w:t xml:space="preserve">05.09.2026 Ответчик закрыл мне доступ к CRM и телефонии, сообщив в чате, что новый договор заключаться не будет. Приказ об увольнении, трудовая книжка и сведения о трудовой деятельности мне не выдавались. Оплата работы в нерабочие праздничные дни, в ночное время и сверхурочно в повышенном размере не производилась.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Отношения являются трудовыми</w:t>
      </w:r>
    </w:p>
    <w:p>
      <w:pPr>
        <w:spacing w:after="120" w:line="276"/>
        <w:ind w:firstLine="709"/>
        <w:jc w:val="both"/>
      </w:pPr>
      <w:r>
        <w:t xml:space="preserve">По ч. 2 ст. 15 ТК РФ заключение гражданско-правовых договоров, фактически регулирующих трудовые отношения, не допускается. Перечисленные обстоятельства соответствуют признакам трудовых отношений по ст. 15, 56 ТК РФ и п. 17, 24 постановления Пленума ВС РФ от 29.05.2018 № 15: личное выполнение заранее обусловленной функции, подчинение графику сменности, контроль и управление работодателя, обеспечение условий труда (программы, доступы, обучение), систематическая оплата за процесс труда, а не за результат. Договоры прекращались по истечении календарного срока, а не по выполнении конкретного задания.</w:t>
      </w:r>
    </w:p>
    <w:p>
      <w:pPr>
        <w:spacing w:after="120" w:line="276"/>
        <w:ind w:firstLine="709"/>
        <w:jc w:val="both"/>
      </w:pPr>
      <w:r>
        <w:t xml:space="preserve">При доказанности факта работы и её оплаты трудовые отношения презюмируются, а их отсутствие доказывает работодатель (п. 21 постановления Пленума № 15, п. 16 Обзора, утв. Президиумом ВС РФ 27.04.2022). Неустранимые сомнения толкуются в пользу трудовых отношений, которые считаются возникшими со дня фактического допуска к работе (ч. 3, 4 ст. 19.1 ТК РФ). Аналогичные обстоятельства признаны достаточными в Определении СКГД ВС РФ от 07.09.2026 № 2-КГ26-6-К3 (оператор, 14 последовательных договоров оказания услуг).</w:t>
      </w:r>
    </w:p>
    <w:p>
      <w:pPr>
        <w:spacing w:after="120" w:line="276"/>
        <w:ind w:firstLine="709"/>
        <w:jc w:val="both"/>
      </w:pPr>
      <w:r>
        <w:t xml:space="preserve">Прекращение доступа к работе 05.09.2026 по инициативе Ответчика является увольнением без законного основания и с нарушением порядка. Я подлежу восстановлению на работе с 06.09.2026 с оплатой вынужденного прогула (ст. 234, 394 ТК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Срок обращения в суд не пропущен</w:t>
      </w:r>
    </w:p>
    <w:p>
      <w:pPr>
        <w:spacing w:after="120" w:line="276"/>
        <w:ind w:left="360" w:hanging="360"/>
        <w:jc w:val="both"/>
      </w:pPr>
      <w:r>
        <w:t xml:space="preserve">1. Срок по требованию о признании отношений трудовыми исчисляется не с даты первого договора, а с момента, когда я узнал о нарушении трудовых прав (ч. 1 ст. 392 ТК РФ, п. 13 постановления Пленума № 15). Об отказе Ответчика оформлять отношения я узнал 05.09.2026. Работодатель, годами отрицавший трудовой характер отношений и обязанный их оформить (ч. 1 ст. 67 ТК РФ), не вправе ссылаться на пропуск срока с даты первого договора (Определение СКГД ВС РФ № 2-КГ26-6-К3).</w:t>
      </w:r>
    </w:p>
    <w:p>
      <w:pPr>
        <w:spacing w:after="120" w:line="276"/>
        <w:ind w:left="360" w:hanging="360"/>
        <w:jc w:val="both"/>
      </w:pPr>
      <w:r>
        <w:t xml:space="preserve">2. Месячный срок по спору об увольнении исчисляется со дня вручения копии приказа, выдачи трудовой книжки или сведений о трудовой деятельности (ч. 1 ст. 392 ТК РФ). Ни один из этих документов мне не вручён; иск подан [дата].</w:t>
      </w:r>
    </w:p>
    <w:p>
      <w:pPr>
        <w:spacing w:after="120" w:line="276"/>
        <w:ind w:left="360" w:hanging="360"/>
        <w:jc w:val="both"/>
      </w:pPr>
      <w:r>
        <w:t xml:space="preserve">3. Сроки обращения в суд по денежным требованиям применяются к отношениям, возникшим из гражданско-правовых договоров, только после признания их судом трудовыми; требования заявлены одновременно (Определение СКГД ВС РФ от 16.12.2024 № 64-КГ24-4-К9).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Расчёт денежных требований</w:t>
      </w:r>
      <w:r>
        <w:t xml:space="preserve"> (подробно: приложение 5)</w:t>
      </w:r>
    </w:p>
    <w:p>
      <w:pPr>
        <w:spacing w:after="120" w:line="276"/>
        <w:ind w:left="360" w:hanging="360"/>
        <w:jc w:val="both"/>
      </w:pPr>
      <w:r>
        <w:t xml:space="preserve">1. Средний заработок за время вынужденного прогула с 06.09.2026 по [дата] по ст. 139 ТК РФ и Положению, утв. постановлением Правительства РФ от 24.04.2025 № 540: [сумма] руб.</w:t>
      </w:r>
    </w:p>
    <w:p>
      <w:pPr>
        <w:spacing w:after="120" w:line="276"/>
        <w:ind w:left="360" w:hanging="360"/>
        <w:jc w:val="both"/>
      </w:pPr>
      <w:r>
        <w:t xml:space="preserve">2. Доплата за работу в нерабочие праздничные дни ([количество] ч × 220 руб.), разница до двойной часовой ставки по ст. 153 ТК РФ: [сумма] руб.</w:t>
      </w:r>
    </w:p>
    <w:p>
      <w:pPr>
        <w:spacing w:after="120" w:line="276"/>
        <w:ind w:left="360" w:hanging="360"/>
        <w:jc w:val="both"/>
      </w:pPr>
      <w:r>
        <w:t xml:space="preserve">3. Доплата за работу в ночное время ([количество] ч × [размер]% часовой ставки 220 руб.) по ст. 154 ТК РФ: [сумма] руб.</w:t>
      </w:r>
    </w:p>
    <w:p>
      <w:pPr>
        <w:spacing w:after="120" w:line="276"/>
        <w:ind w:left="360" w:hanging="360"/>
        <w:jc w:val="both"/>
      </w:pPr>
      <w:r>
        <w:t xml:space="preserve">4. Доплата за сверхурочную работу по ст. 152 ТК РФ: [сумма] руб.</w:t>
      </w:r>
    </w:p>
    <w:p>
      <w:pPr>
        <w:spacing w:after="120" w:line="276"/>
        <w:ind w:left="360" w:hanging="360"/>
        <w:jc w:val="both"/>
      </w:pPr>
      <w:r>
        <w:t xml:space="preserve">5. Компенсация по ст. 236 ТК РФ на день подачи иска: [сумма] руб. с продолжением начисления по день фактической выплаты.</w:t>
      </w:r>
    </w:p>
    <w:p>
      <w:pPr>
        <w:spacing w:after="120" w:line="276"/>
        <w:ind w:firstLine="709"/>
        <w:jc w:val="both"/>
      </w:pPr>
      <w:r>
        <w:t xml:space="preserve">Неоформлением трудового договора и лишением работы мне причинён моральный вред, который я оцениваю в [сумма] руб. (ст. 237 ТК РФ, п. 19 Обзора от 27.04.2022).</w:t>
      </w:r>
    </w:p>
    <w:p>
      <w:pPr>
        <w:spacing w:after="120" w:line="276"/>
        <w:ind w:firstLine="709"/>
        <w:jc w:val="both"/>
      </w:pPr>
      <w:r>
        <w:t xml:space="preserve">Сведения о сменах, входах в систему и начислениях находятся у Ответчика. Получить их самостоятельно я не могу, поэтому прошу суд истребовать их (ст. 57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15, 16, 19.1, 67, 139, 152–154, 234, 236, 237, 392, 394 ТК РФ, ст. 29, 131, 132, 211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отношения между [ФИО] и ООО «[наименование]» в период с [дата] по 05.09.2026, оформленные договорами возмездного оказания услуг, трудовыми отношениями по должности оператора контакт-центра.</w:t>
      </w:r>
    </w:p>
    <w:p>
      <w:pPr>
        <w:spacing w:after="120" w:line="276"/>
        <w:ind w:left="360" w:hanging="360"/>
        <w:jc w:val="both"/>
      </w:pPr>
      <w:r>
        <w:t xml:space="preserve">2. Обязать Ответчика заключить со мной трудовой договор с [дата фактического допуска], внести сведения о трудовой деятельности и представить их в Фонд пенсионного и социального страхования РФ, исчислить и уплатить страховые взносы за весь период работы.</w:t>
      </w:r>
    </w:p>
    <w:p>
      <w:pPr>
        <w:spacing w:after="120" w:line="276"/>
        <w:ind w:left="360" w:hanging="360"/>
        <w:jc w:val="both"/>
      </w:pPr>
      <w:r>
        <w:t xml:space="preserve">3. Признать прекращение отношений 05.09.2026 незаконным увольнением и восстановить меня на работе в должности оператора контакт-центра с 06.09.2026.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средний заработок за время вынужденного прогула с 06.09.2026 по день восстановления, на дату подачи иска [сумма] руб.</w:t>
      </w:r>
    </w:p>
    <w:p>
      <w:pPr>
        <w:spacing w:after="120" w:line="276"/>
        <w:ind w:left="360" w:hanging="360"/>
        <w:jc w:val="both"/>
      </w:pPr>
      <w:r>
        <w:t xml:space="preserve">5. Взыскать с Ответчика доплату за работу в нерабочие праздничные дни [сумма] руб., в ночное время [сумма] руб., сверхурочную работу [сумма] руб.</w:t>
      </w:r>
    </w:p>
    <w:p>
      <w:pPr>
        <w:spacing w:after="120" w:line="276"/>
        <w:ind w:left="360" w:hanging="360"/>
        <w:jc w:val="both"/>
      </w:pPr>
      <w:r>
        <w:t xml:space="preserve">6. Взыскать с Ответчика компенсацию по ст. 236 ТК РФ [сумма] руб. с продолжением начисления по день фактической выплаты.</w:t>
      </w:r>
    </w:p>
    <w:p>
      <w:pPr>
        <w:spacing w:after="120" w:line="276"/>
        <w:ind w:left="360" w:hanging="360"/>
        <w:jc w:val="both"/>
      </w:pPr>
      <w:r>
        <w:t xml:space="preserve">7. Взыскать с Ответчика компенсацию морального вреда [сумма] руб.</w:t>
      </w:r>
    </w:p>
    <w:p>
      <w:pPr>
        <w:spacing w:after="120" w:line="276"/>
        <w:ind w:left="360" w:hanging="360"/>
        <w:jc w:val="both"/>
      </w:pPr>
      <w:r>
        <w:t xml:space="preserve">8. Обратить решение в части восстановления на работе и выплаты заработной платы за три месяца к немедленному исполнению (ст. 211 ГПК РФ).</w:t>
      </w:r>
    </w:p>
    <w:p>
      <w:pPr>
        <w:spacing w:after="120" w:line="276"/>
        <w:ind w:left="360" w:hanging="360"/>
        <w:jc w:val="both"/>
      </w:pPr>
      <w:r>
        <w:t xml:space="preserve">9. Истребовать у Ответчика штатное расписание, графики сменности, выгрузку входов истца в CRM и телефонию, переписку в рабочем чате, реестры выплат истцу за весь период.</w:t>
      </w:r>
    </w:p>
    <w:p>
      <w:pPr>
        <w:spacing w:after="120" w:line="276"/>
        <w:ind w:left="360" w:hanging="360"/>
        <w:jc w:val="both"/>
      </w:pPr>
      <w:r>
        <w:t xml:space="preserve">10. Если суд сочтёт срок обращения пропущенным, восстановить его по ч. 5 ст. 392 ТК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искового заявления для Ответчика (документ о направлении).</w:t>
      </w:r>
    </w:p>
    <w:p>
      <w:pPr>
        <w:spacing w:after="120" w:line="276"/>
        <w:ind w:left="360" w:hanging="360"/>
        <w:jc w:val="both"/>
      </w:pPr>
      <w:r>
        <w:t xml:space="preserve">2. Копия паспорта истца.</w:t>
      </w:r>
    </w:p>
    <w:p>
      <w:pPr>
        <w:spacing w:after="120" w:line="276"/>
        <w:ind w:left="360" w:hanging="360"/>
        <w:jc w:val="both"/>
      </w:pPr>
      <w:r>
        <w:t xml:space="preserve">3. Перечень и копии 14 договоров возмездного оказания услуг и актов.</w:t>
      </w:r>
    </w:p>
    <w:p>
      <w:pPr>
        <w:spacing w:after="120" w:line="276"/>
        <w:ind w:left="360" w:hanging="360"/>
        <w:jc w:val="both"/>
      </w:pPr>
      <w:r>
        <w:t xml:space="preserve">4. Выписка по банковскому счёту о поступлениях от Ответчика.</w:t>
      </w:r>
    </w:p>
    <w:p>
      <w:pPr>
        <w:spacing w:after="120" w:line="276"/>
        <w:ind w:left="360" w:hanging="360"/>
        <w:jc w:val="both"/>
      </w:pPr>
      <w:r>
        <w:t xml:space="preserve">5. Расчёт среднего заработка, доплат и компенсации по ст. 236 ТК РФ.</w:t>
      </w:r>
    </w:p>
    <w:p>
      <w:pPr>
        <w:spacing w:after="120" w:line="276"/>
        <w:ind w:left="360" w:hanging="360"/>
        <w:jc w:val="both"/>
      </w:pPr>
      <w:r>
        <w:t xml:space="preserve">6. Скриншоты графиков сменности, рабочего чата и сообщения о прекращении доступа от 05.09.2026.</w:t>
      </w:r>
    </w:p>
    <w:p>
      <w:pPr>
        <w:spacing w:after="120" w:line="276"/>
        <w:ind w:left="360" w:hanging="360"/>
        <w:jc w:val="both"/>
      </w:pPr>
      <w:r>
        <w:t xml:space="preserve">7. Копия доверенности представителя (при подаче представителем).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2026-10-28T08:06:08.725Z</dcterms:created>
  <dcterms:modified xsi:type="dcterms:W3CDTF">2026-10-28T08:06:08.725Z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