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Межрайонную инспекцию Федеральной налоговой службы № [номер] по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телефон: [телефон], эл. почта: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 привлечении к ответственности за совершение налогового правонарушения в связи с исправлением ошибки в кадастровой стоимости проданной квартиры</w:t>
      </w:r>
    </w:p>
    <w:p>
      <w:pPr>
        <w:spacing w:after="120" w:line="276"/>
        <w:ind w:firstLine="709"/>
        <w:jc w:val="both"/>
      </w:pPr>
      <w:r>
        <w:t xml:space="preserve">Решением Межрайонной ИФНС России № [номер] по [наименование субъекта РФ] (далее: Инспекция) от 25.08.2026 № [номер], вынесенным по результатам камеральной налоговой проверки налоговой декларации по форме 3-НДФЛ за 2025 год, мне доначислен налог на доходы физических лиц (далее: НДФЛ) в размере 148 200 руб., начислены пени в размере [сумма] руб. и штраф по п. 1 ст. 122 Налогового кодекса РФ (далее: НК РФ) в размере 29 640 руб. На основании решения сформировано требование об уплате задолженности от [дата] № [номер].</w:t>
      </w:r>
    </w:p>
    <w:p>
      <w:pPr>
        <w:spacing w:after="120" w:line="276"/>
        <w:ind w:firstLine="709"/>
        <w:jc w:val="both"/>
      </w:pPr>
      <w:r>
        <w:t xml:space="preserve">Решение вступило в силу, в апелляционном порядке не обжаловалось. Жалоба подаётся в течение одного года со дня его вынесения (абз. 2 п. 2 ст. 139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По договорам купли-продажи от [дата] я продал(а) объекты, находившиеся в моей собственности менее минимального предельного срока владения (ст. 217.1 НК РФ). Переход права собственности зарегистрирован в марте 2025 года:</w:t>
      </w:r>
    </w:p>
    <w:p>
      <w:pPr>
        <w:spacing w:after="120" w:line="276"/>
        <w:ind w:left="360" w:hanging="360"/>
        <w:jc w:val="both"/>
      </w:pPr>
      <w:r>
        <w:t xml:space="preserve">1. Квартира с кадастровым номером [кадастровый номер], адрес: [адрес], цена 1 800 000 руб. Квартира приобретена мной в [год] году за 1 500 000 руб. (договор от [дата], платёжные документы приложены).</w:t>
      </w:r>
    </w:p>
    <w:p>
      <w:pPr>
        <w:spacing w:after="120" w:line="276"/>
        <w:ind w:left="360" w:hanging="360"/>
        <w:jc w:val="both"/>
      </w:pPr>
      <w:r>
        <w:t xml:space="preserve">2. Гараж с кадастровым номером [кадастровый номер], адрес: [адрес], цена 300 000 руб. Кадастровая стоимость гаража 400 000 руб., 0,7 от неё составляет 280 000 руб., что ниже цены договора.</w:t>
      </w:r>
    </w:p>
    <w:p>
      <w:pPr>
        <w:spacing w:after="120" w:line="276"/>
        <w:ind w:firstLine="709"/>
        <w:jc w:val="both"/>
      </w:pPr>
      <w:r>
        <w:t xml:space="preserve">В декларации 3-НДФЛ за 2025 год я отразил(а) доход от продажи квартиры в размере цены договора, уменьшенный на расходы на её приобретение (подп. 2 п. 2 ст. 220 НК РФ), и доход от продажи гаража, уменьшенный на имущественный вычет 250 000 руб. (подп. 1 п. 2 ст. 220 НК РФ). Исчисленный налог 45 500 руб. уплачен.</w:t>
      </w:r>
    </w:p>
    <w:p>
      <w:pPr>
        <w:spacing w:after="120" w:line="276"/>
        <w:ind w:firstLine="709"/>
        <w:jc w:val="both"/>
      </w:pPr>
      <w:r>
        <w:t xml:space="preserve">Инспекция определила доход от продажи квартиры по п. 2 ст. 214.10 НК РФ как 0,7 от её кадастровой стоимости 4 200 000 руб., внесённой в Единый государственный реестр недвижимости (далее: ЕГРН) и подлежавшей применению с 01.01.2025, то есть в сумме 2 940 000 руб. Налоговая база по расчёту Инспекции составила 1 490 000 руб. (1 440 000 руб. по квартире и 50 000 руб. по гаражу), налог 193 700 руб., доначислено 148 200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Кадастровая стоимость квартиры уменьшена с даты начала применения ошибочной стоимости</w:t>
      </w:r>
    </w:p>
    <w:p>
      <w:pPr>
        <w:spacing w:after="120" w:line="276"/>
        <w:ind w:firstLine="709"/>
        <w:jc w:val="both"/>
      </w:pPr>
      <w:r>
        <w:t xml:space="preserve">По моему заявлению [наименование бюджетного учреждения] решением от [дата] № [номер] удовлетворило заявление об исправлении ошибки, допущенной при определении кадастровой стоимости квартиры (ст. 21 Федерального закона от 03.07.2016 № 237-ФЗ «О государственной кадастровой оценке», далее: Закон № 237-ФЗ): [указать ошибку, например, неверно учтены площадь, этаж и год постройки дома]. На основании этого решения [наименование уполномоченного органа субъекта РФ] приказом от [дата] № [номер] внёс изменения в акт об утверждении результатов определения кадастровой стоимости от [дата] № [номер].</w:t>
      </w:r>
    </w:p>
    <w:p>
      <w:pPr>
        <w:spacing w:after="120" w:line="276"/>
        <w:ind w:firstLine="709"/>
        <w:jc w:val="both"/>
      </w:pPr>
      <w:r>
        <w:t xml:space="preserve">Согласно выписке из ЕГРН о кадастровой стоимости от [дата] кадастровая стоимость квартиры составляет 2 400 000 руб., дата начала её применения 01.01.2023. Иных записей о кадастровой стоимости квартиры с более поздней датой начала применения в ЕГРН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Изменение кадастровой стоимости в течение налогового периода не учитывается при определении налоговой базы, если иное не предусмотрено законодательством о государственной кадастровой оценке (п. 8 ст. 214.10 НК РФ). Такое иное правило установлено подп. «б» п. 3 ч. 2 ст. 18 Закона № 237-ФЗ: кадастровая стоимость, изменённая вследствие внесения изменений в акт об утверждении результатов определения кадастровой стоимости в сторону уменьшения, применяется со дня начала применения изменяемых сведений.</w:t>
      </w:r>
    </w:p>
    <w:p>
      <w:pPr>
        <w:spacing w:after="120" w:line="276"/>
        <w:ind w:firstLine="709"/>
        <w:jc w:val="both"/>
      </w:pPr>
      <w:r>
        <w:t xml:space="preserve">Судебная коллегия по административным делам Верховного Суда РФ в Определении от 30.09.2026 № 83-КАД26-2-К1 указала, что кадастровая стоимость, уменьшенная в результате исправления ошибки, подлежит применению при исчислении налоговой базы, в том числе по доходам от продажи имущества, со дня начала применения ошибочно установленной стоимости. В том деле стоимость, внесённая в ЕГРН в 2024 году с датой начала применения 01.01.2020, признана обязательной для расчёта дохода 2023 года.</w:t>
      </w:r>
    </w:p>
    <w:p>
      <w:pPr>
        <w:spacing w:after="120" w:line="276"/>
        <w:ind w:firstLine="709"/>
        <w:jc w:val="both"/>
      </w:pPr>
      <w:r>
        <w:t xml:space="preserve">Следовательно, для дохода от продажи квартиры в 2025 году применяется кадастровая стоимость 2 400 000 руб. Произведение 2 400 000 руб. на коэффициент 0,7 составляет 1 680 000 руб. и меньше цены договора 1 800 000 руб. Поэтому п. 2 ст. 214.10 НК РФ к квартире не применяется, и доход равен цене договора. Законом [наименование субъекта РФ] понижающий коэффициент не увеличивался (п. 9 ст. 214.10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налога</w:t>
      </w:r>
    </w:p>
    <w:p>
      <w:pPr>
        <w:spacing w:after="120" w:line="276"/>
        <w:ind w:left="360" w:hanging="360"/>
        <w:jc w:val="both"/>
      </w:pPr>
      <w:r>
        <w:t xml:space="preserve">1. Квартира: 1 800 000 руб. минус расходы 1 500 000 руб., налоговая база 300 000 руб.</w:t>
      </w:r>
    </w:p>
    <w:p>
      <w:pPr>
        <w:spacing w:after="120" w:line="276"/>
        <w:ind w:left="360" w:hanging="360"/>
        <w:jc w:val="both"/>
      </w:pPr>
      <w:r>
        <w:t xml:space="preserve">2. Гараж: 300 000 руб. минус вычет 250 000 руб., налоговая база 50 000 руб.</w:t>
      </w:r>
    </w:p>
    <w:p>
      <w:pPr>
        <w:spacing w:after="120" w:line="276"/>
        <w:ind w:left="360" w:hanging="360"/>
        <w:jc w:val="both"/>
      </w:pPr>
      <w:r>
        <w:t xml:space="preserve">3. Совокупная налоговая база 350 000 руб., налог по ставке 13% (п. 1.1 ст. 224 НК РФ) 45 500 руб.</w:t>
      </w:r>
    </w:p>
    <w:p>
      <w:pPr>
        <w:spacing w:after="120" w:line="276"/>
        <w:ind w:left="360" w:hanging="360"/>
        <w:jc w:val="both"/>
      </w:pPr>
      <w:r>
        <w:t xml:space="preserve">4. Налог в этой сумме мной исчислен и уплачен, недоимка отсутствует.</w:t>
      </w:r>
    </w:p>
    <w:p>
      <w:pPr>
        <w:spacing w:after="120" w:line="276"/>
        <w:ind w:firstLine="709"/>
        <w:jc w:val="both"/>
      </w:pPr>
      <w:r>
        <w:t xml:space="preserve">Поскольку недоимки нет, отсутствуют основания для начисления пеней (ст. 75 НК РФ) и для штрафа по п. 1 ст. 122 НК РФ, который исчисляется от неуплаченной суммы налога.</w:t>
      </w:r>
    </w:p>
    <w:p>
      <w:pPr>
        <w:spacing w:after="120" w:line="276"/>
        <w:ind w:firstLine="709"/>
        <w:jc w:val="both"/>
      </w:pPr>
      <w:r>
        <w:t xml:space="preserve">Если вышестоящий налоговый орган придёт к выводу о наличии недоимки в какой-либо части, прошу учесть смягчающие обстоятельства (п. 1 ст. 112 НК РФ): правонарушение совершено впервые, доход задекларирован в срок, налог по декларации уплачен, а расхождение вызвано ошибкой в кадастровой стоимости, которую я не мог(ла) устранить до продажи. В этом случае штраф подлежит уменьшению не менее чем в два раза (п. 3 ст. 114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 взыскании обжалуемых сумм</w:t>
      </w:r>
    </w:p>
    <w:p>
      <w:pPr>
        <w:spacing w:after="120" w:line="276"/>
        <w:ind w:firstLine="709"/>
        <w:jc w:val="both"/>
      </w:pPr>
      <w:r>
        <w:t xml:space="preserve">Обжалуемые суммы налога, пеней и штрафа мной не уплачены. С даты получения налоговым органом настоящей жалобы они не учитываются в совокупной обязанности (подп. 3.1 п. 7 ст. 11.3 НК РФ) и не подлежат внесудебному взысканию по ст. 48 НК РФ. Прошу Инспекцию в порядке п. 1.1 ст. 139 НК РФ принять меры к устранению нарушения моих прав до направления жалобы в Управление.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137–140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Межрайонной ИФНС России № [номер] по [наименование субъекта РФ] от 25.08.2026 № [номер] в части доначисления НДФЛ за 2025 год в размере 148 200 руб., начисления пеней в размере [сумма] руб. и штрафа по п. 1 ст. 122 НК РФ в размере 29 640 руб.</w:t>
      </w:r>
    </w:p>
    <w:p>
      <w:pPr>
        <w:spacing w:after="120" w:line="276"/>
        <w:ind w:left="360" w:hanging="360"/>
        <w:jc w:val="both"/>
      </w:pPr>
      <w:r>
        <w:t xml:space="preserve">2. Обеспечить корректировку сальдо единого налогового счёта и исключение указанных сумм из требования об уплате задолженности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3. В случае признания недоимки в какой-либо части уменьшить штраф не менее чем в два раза по п. 3 ст. 114 НК РФ.</w:t>
      </w:r>
    </w:p>
    <w:p>
      <w:pPr>
        <w:spacing w:after="120" w:line="276"/>
        <w:ind w:left="360" w:hanging="360"/>
        <w:jc w:val="both"/>
      </w:pPr>
      <w:r>
        <w:t xml:space="preserve">4. Направить решение по жалобе через личный кабинет налогоплательщика.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Инспекции от 25.08.2026 № [номер].</w:t>
      </w:r>
    </w:p>
    <w:p>
      <w:pPr>
        <w:spacing w:after="120" w:line="276"/>
        <w:ind w:left="360" w:hanging="360"/>
        <w:jc w:val="both"/>
      </w:pPr>
      <w:r>
        <w:t xml:space="preserve">2. Копия требования об уплате задолженности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3. Выписка из ЕГРН о кадастровой стоимости квартиры от [дата].</w:t>
      </w:r>
    </w:p>
    <w:p>
      <w:pPr>
        <w:spacing w:after="120" w:line="276"/>
        <w:ind w:left="360" w:hanging="360"/>
        <w:jc w:val="both"/>
      </w:pPr>
      <w:r>
        <w:t xml:space="preserve">4. Копия решения [наименование бюджетного учреждения] от [дата] № [номер] об исправлении ошибки.</w:t>
      </w:r>
    </w:p>
    <w:p>
      <w:pPr>
        <w:spacing w:after="120" w:line="276"/>
        <w:ind w:left="360" w:hanging="360"/>
        <w:jc w:val="both"/>
      </w:pPr>
      <w:r>
        <w:t xml:space="preserve">5. Копия приказа [наименование уполномоченного органа] от [дата] № [номер] о внесении изменений в акт об утверждении результатов определения кадастровой стоимости.</w:t>
      </w:r>
    </w:p>
    <w:p>
      <w:pPr>
        <w:spacing w:after="120" w:line="276"/>
        <w:ind w:left="360" w:hanging="360"/>
        <w:jc w:val="both"/>
      </w:pPr>
      <w:r>
        <w:t xml:space="preserve">6. Копии договоров купли-продажи квартиры и гаража от [дата].</w:t>
      </w:r>
    </w:p>
    <w:p>
      <w:pPr>
        <w:spacing w:after="120" w:line="276"/>
        <w:ind w:left="360" w:hanging="360"/>
        <w:jc w:val="both"/>
      </w:pPr>
      <w:r>
        <w:t xml:space="preserve">7. Копии договора приобретения квартиры от [дата] и платёжных документов.</w:t>
      </w:r>
    </w:p>
    <w:p>
      <w:pPr>
        <w:spacing w:after="120" w:line="276"/>
        <w:ind w:left="360" w:hanging="360"/>
        <w:jc w:val="both"/>
      </w:pPr>
      <w:r>
        <w:t xml:space="preserve">8. Расчёт налога по каждому объекту.</w:t>
      </w:r>
    </w:p>
    <w:p>
      <w:pPr>
        <w:spacing w:after="120" w:line="276"/>
        <w:ind w:left="360" w:hanging="360"/>
        <w:jc w:val="both"/>
      </w:pPr>
      <w:r>
        <w:t xml:space="preserve">9. Копия доверенности представителя (если жалоба подаётся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2026-10-28T08:20:15.509Z</dcterms:created>
  <dcterms:modified xsi:type="dcterms:W3CDTF">2026-10-28T08:20:15.510Z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