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 / полное наименование участника — юридического лица]</w:t>
      </w:r>
    </w:p>
    <w:p>
      <w:pPr>
        <w:spacing w:after="0"/>
        <w:jc w:val="right"/>
      </w:pPr>
      <w:r>
        <w:t xml:space="preserve">[для гражданина: дата и место рождения [дата рождения, место рождения], ИНН [ИНН] / СНИЛС [СНИЛС]; для организации: ИНН [ИНН], ОГРН [ОГРН]]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>доля в уставном капитале ООО «[наименование]»: [размер доли в процентах] %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>адрес для корреспонденции: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 / полное наименование участника — юридического лица]</w:t>
      </w:r>
    </w:p>
    <w:p>
      <w:pPr>
        <w:spacing w:after="0"/>
        <w:jc w:val="right"/>
      </w:pPr>
      <w:r>
        <w:t xml:space="preserve">[для гражданина: дата и место рождения [если известны], ИНН [ИНН, если известен]; для организации: ИНН [ИНН], ОГРН [ОГРН]]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тел.: [телефон, если известен], эл. почта: [e-mail, если известен]</w:t>
      </w:r>
    </w:p>
    <w:p>
      <w:pPr>
        <w:spacing w:after="0"/>
        <w:jc w:val="right"/>
      </w:pPr>
      <w:r>
        <w:t xml:space="preserve">доля в уставном капитале ООО «[наименование]»: [размер доли в процентах] %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 относительно предмета спора: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места нахождения общества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Иск неимущественного характера</w:t>
      </w:r>
    </w:p>
    <w:p>
      <w:pPr>
        <w:spacing w:after="0"/>
        <w:jc w:val="right"/>
      </w:pPr>
      <w:r>
        <w:t xml:space="preserve">Госпошлина: [15 000 руб. — для истца-гражданина / 50 000 руб. — для истца-организации] (подп. 4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исключении участника из общества с ограниченной ответственностью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«[наименование]» (далее — Общество) зарегистрировано [дата государственной регистрации], ОГРН [ОГРН]. Уставный капитал Общества составляет [сумма] руб. Согласно выписке из ЕГРЮЛ от [дата] участниками Общества являются: истец — [ФИО / наименование] с долей [размер] % номинальной стоимостью [сумма] руб. и ответчик — [ФИО / наименование] с долей [размер] % номинальной стоимостью [сумма] руб. [Иные участники: [ФИО / наименование, размер доли].]</w:t>
      </w:r>
    </w:p>
    <w:p>
      <w:pPr>
        <w:spacing w:after="120" w:line="276"/>
        <w:ind w:firstLine="709"/>
        <w:jc w:val="both"/>
      </w:pPr>
      <w:r>
        <w:t xml:space="preserve">Единоличным исполнительным органом Общества является [должность, ФИО] [, избранный решением [общего собрания участников] от [дата] № [номер]] [, который является ответчиком / находится под контролем ответчика: [указать основание контроля — родство, трудовые отношения, доверенность, участие в ином юрлице]].</w:t>
      </w:r>
    </w:p>
    <w:p>
      <w:pPr>
        <w:spacing w:after="120" w:line="276"/>
        <w:ind w:firstLine="709"/>
        <w:jc w:val="both"/>
      </w:pPr>
      <w:r>
        <w:t xml:space="preserve">Основной вид деятельности Общества — [вид деятельности по ОКВЭД / описание бизнеса]. До [период / дата] Общество вело деятельность стабильно: [выручка, количество работников, ключевые контракты и активы — по данным отчётности].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Нарушения, допущенные ответчиком</w:t>
      </w:r>
    </w:p>
    <w:p>
      <w:pPr>
        <w:spacing w:after="120" w:line="276"/>
        <w:ind w:firstLine="709"/>
        <w:jc w:val="both"/>
      </w:pPr>
      <w:r>
        <w:t xml:space="preserve">Начиная с [дата / период] ответчик совершает действия (бездействие), которые причиняют Обществу существенный вред и существенно затрудняют его деятельность, а именно:</w:t>
      </w:r>
    </w:p>
    <w:p>
      <w:pPr>
        <w:spacing w:after="120" w:line="276"/>
        <w:ind w:left="360" w:hanging="360"/>
        <w:jc w:val="both"/>
      </w:pPr>
      <w:r>
        <w:t xml:space="preserve">1. [Систематическое уклонение без уважительных причин от участия в общих собраниях участников: собрания, созванные [кем] на [даты], не состоялись из-за отсутствия ответчика; ответчик извещался надлежащим образом [способ, даты, подтверждающие документы]; на собраниях не были приняты решения, требующие [единогласия / квалифицированного большинства], а именно: [утверждение годовой отчётности, избрание единоличного исполнительного органа, одобрение крупной сделки и т. п.].]</w:t>
      </w:r>
    </w:p>
    <w:p>
      <w:pPr>
        <w:spacing w:after="120" w:line="276"/>
        <w:ind w:left="360" w:hanging="360"/>
        <w:jc w:val="both"/>
      </w:pPr>
      <w:r>
        <w:t xml:space="preserve">2. [Действия ответчика (подконтрольного ему директора), заведомо противоречащие интересам Общества: [заключение сделки от [дата] № [номер] на заведомо невыгодных условиях / вывод активов на сумму [сумма] руб. / перевод клиентов и работников в конкурирующую организацию [наименование] / удержание печати, документов и ключей ЭЦП].]</w:t>
      </w:r>
    </w:p>
    <w:p>
      <w:pPr>
        <w:spacing w:after="120" w:line="276"/>
        <w:ind w:left="360" w:hanging="360"/>
        <w:jc w:val="both"/>
      </w:pPr>
      <w:r>
        <w:t xml:space="preserve">3. [Голосование ответчика против решений, без принятия которых деятельность Общества становится невозможной, заведомо влекущее значительные неблагоприятные последствия для Общества: [описание].]</w:t>
      </w:r>
    </w:p>
    <w:p>
      <w:pPr>
        <w:spacing w:after="120" w:line="276"/>
        <w:ind w:left="360" w:hanging="360"/>
        <w:jc w:val="both"/>
      </w:pPr>
      <w:r>
        <w:t xml:space="preserve">4. [Распространение заведомо недостоверных сведений об Обществе / иные грубые нарушения обязанностей участника: [описание].]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Последствия нарушений для Общества</w:t>
      </w:r>
    </w:p>
    <w:p>
      <w:pPr>
        <w:spacing w:after="120" w:line="276"/>
        <w:ind w:firstLine="709"/>
        <w:jc w:val="both"/>
      </w:pPr>
      <w:r>
        <w:t xml:space="preserve">В результате указанных действий (бездействия) ответчика Общество [лишено возможности принимать решения по вопросам [перечень] / понесло убытки в размере [сумма цифрами и прописью] руб. / утратило контракты с [контрагенты] / привлечено к ответственности [налоговые доначисления, штрафы — реквизиты решений] / не может исполнять обязательства перед работниками и контрагентами]. Причинно-следственная связь между поведением ответчика и наступившими последствиями подтверждается [перечень доказательств].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Меры по урегулированию конфликта, предпринятые истцом</w:t>
      </w:r>
    </w:p>
    <w:p>
      <w:pPr>
        <w:spacing w:after="120" w:line="276"/>
        <w:ind w:firstLine="709"/>
        <w:jc w:val="both"/>
      </w:pPr>
      <w:r>
        <w:t xml:space="preserve">Истец предпринимал попытки разрешить корпоративный конфликт без обращения в суд: [направлял ответчику предложения о проведении переговоров от [даты] / предлагал выкупить долю ответчика (продать ответчику свою долю) по рыночной цене [сумма] руб., определённой отчётом оценщика от [дата] № [номер] / предлагал процедуру медиации]. Ответчик [отказался / оставил предложения без ответа / потребовал цену [сумма] руб., многократно превышающую рыночную стоимость доли].</w:t>
      </w:r>
    </w:p>
    <w:p>
      <w:pPr>
        <w:spacing w:after="120" w:line="276"/>
        <w:ind w:firstLine="709"/>
        <w:jc w:val="both"/>
      </w:pPr>
      <w:r>
        <w:t xml:space="preserve">Устав Общества [не предусматривает права участника на выход из Общества / предусматривает такое право, однако ответчик им не воспользовался]. Корпоративный договор между участниками [не заключался / не содержит механизма разрешения тупиковых ситуаций / содержит механизм [описание], применение которого оказалось невозможным по причине [причина]].</w:t>
      </w:r>
    </w:p>
    <w:p>
      <w:pPr>
        <w:spacing w:after="120" w:line="276"/>
        <w:ind w:firstLine="709"/>
        <w:jc w:val="both"/>
      </w:pPr>
      <w:r>
        <w:t xml:space="preserve">Истец сохраняет интерес к продолжению деятельности Общества: [готов финансировать текущую деятельность / предоставил заём от [дата] на сумму [сумма] руб. / участвует в управлении / разработал план развития на [период]]. Ответчик, напротив, [утратил интерес к общему делу / использует конфликт для извлечения преимуществ: требует выкупа доли по завышенной цене, отказывается от докапитализации, инициирует банкротство Общества по собственному требованию].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абзацу четвёртому п. 1 ст. 67 Гражданского кодекса РФ участник хозяйственного общества вправе требовать исключения другого участника в судебном порядке с выплатой ему действительной стоимости его доли участия, если такой участник своими действиями (бездействием) причинил существенный вред обществу либо иным образом существенно затрудняет его деятельность и достижение целей, ради которых оно создано, в том числе грубо нарушая свои обязанности, предусмотренные законом или учредительными документами общества. Отказ от этого права или его ограничение ничтожны.</w:t>
      </w:r>
    </w:p>
    <w:p>
      <w:pPr>
        <w:spacing w:after="120" w:line="276"/>
        <w:ind w:firstLine="709"/>
        <w:jc w:val="both"/>
      </w:pPr>
      <w:r>
        <w:t xml:space="preserve">В силу ст. 10 Федерального закона от 08.02.1998 № 14-ФЗ «Об обществах с ограниченной ответственностью» участники общества, доли которых в совокупности составляют не менее чем десять процентов уставного капитала, вправе требовать в судебном порядке исключения из общества участника, который грубо нарушает свои обязанности либо своими действиями (бездействием) делает невозможной деятельность общества или существенно её затрудняет. Доля истца составляет [размер] %, то есть превышает установленный порог.</w:t>
      </w:r>
    </w:p>
    <w:p>
      <w:pPr>
        <w:spacing w:after="120" w:line="276"/>
        <w:ind w:firstLine="709"/>
        <w:jc w:val="both"/>
      </w:pPr>
      <w:r>
        <w:t xml:space="preserve">Согласно п. 35 постановления Пленума Верховного Суда РФ от 23.06.2015 № 25 под действиями (бездействием) участника, которые существенно затрудняют деятельность общества, понимаются, в частности, систематическое уклонение без уважительных причин от участия в общем собрании участников, лишающее общество возможности принимать решения по вопросам, требующим единогласия всех его участников, а также совершение участником, исполняющим функции единоличного исполнительного органа, действий, заведомо не отвечающих интересам общества. Аналогичные разъяснения содержатся в пп. 1–8 Обзора практики, утверждённого Информационным письмом Президиума ВАС РФ от 24.05.2012 № 151.</w:t>
      </w:r>
    </w:p>
    <w:p>
      <w:pPr>
        <w:spacing w:after="120" w:line="276"/>
        <w:ind w:firstLine="709"/>
        <w:jc w:val="both"/>
      </w:pPr>
      <w:r>
        <w:t xml:space="preserve">Наличие корпоративного конфликта само по себе не является основанием для отказа в иске об исключении участника (п. 7 Обзора судебной практики, утверждённого Президиумом Верховного Суда РФ 25.12.2019). Исключение участника представляет собой расторжение в судебном порядке договора об учреждении с участником, существенно нарушившим свои обязательства, и является допустимым способом разрешения конфликта, парализующего деятельность общества, в том числе при равенстве долей; суд устанавливает, кто из участников в действительности сохраняет интерес в ведении общего дела (определение Судебной коллегии по экономическим спорам Верховного Суда РФ от 03.09.2024 № 305-ЭС23-30144, п. 23 Обзора судебной практики Верховного Суда РФ № 1 (2025)). Действия участника и подконтрольного ему директора оцениваются в совокупности (определение СКЭС ВС РФ от 28.08.2023 № 305-ЭС22-28611).</w:t>
      </w:r>
    </w:p>
    <w:p>
      <w:pPr>
        <w:spacing w:after="120" w:line="276"/>
        <w:ind w:firstLine="709"/>
        <w:jc w:val="both"/>
      </w:pPr>
      <w:r>
        <w:t xml:space="preserve">Действия ответчика, описанные в разделе 1 настоящего заявления, носят [систематический / грубый] характер, повлекли [существенный вред / невозможность принятия решений] и делают невозможной [существенно затрудняют] деятельность Общества. Иные способы разрешения конфликта исчерпаны.</w:t>
      </w:r>
    </w:p>
    <w:p>
      <w:pPr>
        <w:spacing w:after="120" w:line="276"/>
        <w:ind w:firstLine="709"/>
        <w:jc w:val="both"/>
      </w:pPr>
      <w:r>
        <w:t xml:space="preserve">В соответствии с подп. 4 п. 7 и п. 4, 8 ст. 23 Закона об ООО доля исключённого участника переходит к Обществу с даты вступления в законную силу решения суда; Общество обязано выплатить исключённому участнику действительную стоимость его доли, определяемую на основании данных бухгалтерской отчётности за последний отчётный период, предшествующий дате вступления решения в законную силу, в течение одного года со дня перехода доли, если меньший срок не предусмотрен уставом.</w:t>
      </w:r>
    </w:p>
    <w:p>
      <w:pPr>
        <w:spacing w:after="120" w:line="276"/>
        <w:ind w:firstLine="709"/>
        <w:jc w:val="both"/>
      </w:pPr>
      <w:r>
        <w:t xml:space="preserve">Спор является корпоративным (ст. 225.1 АПК РФ) и подлежит рассмотрению в арбитражном суде по месту нахождения Общества (ч. 4.1 ст. 38 АПК РФ).</w:t>
      </w:r>
    </w:p>
    <w:p>
      <w:pPr>
        <w:spacing w:after="120" w:line="276"/>
        <w:ind w:firstLine="709"/>
        <w:jc w:val="both"/>
      </w:pPr>
      <w:r>
        <w:t xml:space="preserve">Обязательный досудебный порядок урегулирования спора об исключении участника федеральным законом не установлен (ч. 5 ст. 4 АПК РФ). Меры по предварительному обеспечению защиты имущественных интересов истцом [не принимались / принимались: [реквизиты определения]].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67 ГК РФ, ст. 10, 23 Федерального закона «Об обществах с ограниченной ответственностью», ст. 4, 38, 125, 126, 225.1, 225.4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Исключить [ФИО полностью / полное наименование ответчика] из числа участников общества с ограниченной ответственностью «[наименование]» (ИНН [ИНН], ОГРН [ОГРН]), владеющего долей в уставном капитале в размере [размер] % номинальной стоимостью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расходы по уплате государственной пошлины в размере [сумма] руб. [и расходы на оплату услуг представителя в размере [сумма] руб.].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необходимости):</w:t>
      </w:r>
      <w:r>
        <w:t xml:space="preserve"> Одновременно с подачей искового заявления истец заявляет ходатайство о принятии обеспечительных мер в виде запрета ответчику отчуждать и обременять принадлежащую ему долю в уставном капитале Общества и запрета регистрирующему органу вносить в ЕГРЮЛ изменения в сведения об участниках Общества (ст. 225.6 АПК РФ) — излагается отдельным документом.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и третьему лицу (Обществу) копий искового заявления и приложенных к нему документов, которые у них отсутствуют [почтовые квитанции и описи вложения / сведения о направлении в электронном виде].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 от [дата] [и в отношении истца / ответчика — юридических лиц].</w:t>
      </w:r>
    </w:p>
    <w:p>
      <w:pPr>
        <w:spacing w:after="120" w:line="276"/>
        <w:ind w:left="360" w:hanging="360"/>
        <w:jc w:val="both"/>
      </w:pPr>
      <w:r>
        <w:t xml:space="preserve">4. Копия устава Общества [в редакции от [дата]].</w:t>
      </w:r>
    </w:p>
    <w:p>
      <w:pPr>
        <w:spacing w:after="120" w:line="276"/>
        <w:ind w:left="360" w:hanging="360"/>
        <w:jc w:val="both"/>
      </w:pPr>
      <w:r>
        <w:t xml:space="preserve">5. [Копия корпоративного договора от [дата] — при наличии.]</w:t>
      </w:r>
    </w:p>
    <w:p>
      <w:pPr>
        <w:spacing w:after="120" w:line="276"/>
        <w:ind w:left="360" w:hanging="360"/>
        <w:jc w:val="both"/>
      </w:pPr>
      <w:r>
        <w:t xml:space="preserve">6. Документы о созыве и проведении общих собраний участников: уведомления, доказательства их направления и получения, протоколы (акты) о несостоявшихся собраниях от [даты].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действия ответчика и причинённый Обществу вред: [договоры, платёжные документы, переписка, акты, решения налогового органа, заключение специалиста].</w:t>
      </w:r>
    </w:p>
    <w:p>
      <w:pPr>
        <w:spacing w:after="120" w:line="276"/>
        <w:ind w:left="360" w:hanging="360"/>
        <w:jc w:val="both"/>
      </w:pPr>
      <w:r>
        <w:t xml:space="preserve">8. Бухгалтерская (финансовая) отчётность Общества за [периоды].</w:t>
      </w:r>
    </w:p>
    <w:p>
      <w:pPr>
        <w:spacing w:after="120" w:line="276"/>
        <w:ind w:left="360" w:hanging="360"/>
        <w:jc w:val="both"/>
      </w:pPr>
      <w:r>
        <w:t xml:space="preserve">9. Переписка сторон, предложения о выкупе доли, отчёт об оценке рыночной стоимости доли от [дата] № [номер].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интерес истца к продолжению деятельности Общества: [договоры займа, бизнес-план и т. п.].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от [дата] № [номер] [и копия диплома о высшем юридическом образовании или учёной степени].</w:t>
      </w:r>
    </w:p>
    <w:p>
      <w:pPr>
        <w:spacing w:after="0"/>
        <w:jc w:val="right"/>
      </w:pPr>
      <w:r>
        <w:t xml:space="preserve">[Истец / представитель истца по доверенности]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2026-10-12T19:52:00.893Z</dcterms:created>
  <dcterms:modified xsi:type="dcterms:W3CDTF">2026-10-12T19:52:00.893Z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