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В [наименование] районный (городской) суд]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Судья: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[наименование / ФИО]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[наименование / ФИО]</w:t>
      </w:r>
    </w:p>
    <w:p>
      <w:pPr>
        <w:spacing w:after="0"/>
        <w:jc w:val="right"/>
      </w:pPr>
      <w:r>
        <w:t xml:space="preserve">ИНН [ИНН], ОГРН / ОГРНИП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[телефон], e-mail: [электронная почта]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Сумма заявленной неустойки: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снижении неустойки на основании статьи 333 Гражданского кодекса РФ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№ [номер] по иску [наименование истца] к [наименование ответчика] о взыскании [задолженности по договору [вид договора] от [дата] № [номер] в размере [сумма] руб. и] неустойки в размере [сумма] руб. за период с [дата] по [дата] [с последующим начислением по день фактического исполнения обязательства].</w:t>
      </w:r>
    </w:p>
    <w:p>
      <w:pPr>
        <w:spacing w:after="120" w:line="276"/>
        <w:ind w:firstLine="709"/>
        <w:jc w:val="both"/>
      </w:pPr>
      <w:r>
        <w:t xml:space="preserve">Неустойка начислена истцом на основании пункта [номер] договора по ставке [0,1 / 0,5 / 1] % от [суммы задолженности / цены договора] за каждый день просрочки, что составляет [процент] % годовых. Ответчик, не признавая [иск в части / размер неустойки], заявляет о явной несоразмерности неустойки последствиям нарушения обязательства и просит уменьшить её по следующим основаниям. Настоящее заявление не является признанием долга или факта нарушения обязательства (абз. 3 п. 71 Постановления Пленума Верховного Суда РФ от 24.03.2016 № 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Правовые основания снижения.</w:t>
      </w:r>
    </w:p>
    <w:p>
      <w:pPr>
        <w:spacing w:after="120" w:line="276"/>
        <w:ind w:firstLine="709"/>
        <w:jc w:val="both"/>
      </w:pPr>
      <w:r>
        <w:t xml:space="preserve">Согласно п. 1 ст. 333 ГК РФ, если подлежащая уплате неустойка явно несоразмерна последствиям нарушения обязательства, суд вправе её уменьшить. Если обязательство нарушено лицом, осуществляющим предпринимательскую деятельность, суд уменьшает неустойку при условии заявления должника о таком уменьшении, а уменьшение договорной неустойки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 (п. 1, 2 ст. 333 ГК РФ, п. 71, 73, 77 Постановления Пленума ВС РФ № 7).</w:t>
      </w:r>
    </w:p>
    <w:p>
      <w:pPr>
        <w:spacing w:after="120" w:line="276"/>
        <w:ind w:firstLine="709"/>
        <w:jc w:val="both"/>
      </w:pPr>
      <w:r>
        <w:t xml:space="preserve">Неустойка является способом обеспечения исполнения обязательства и мерой ответственности, носит компенсационный характер и не должна служить средством обогащения кредитора. Соразмерность оценивается с учётом того, что неправомерное пользование чужими денежными средствами не должно быть более выгодным для должника, чем правомерное, при этом допустимы ориентиры о средних ставках по краткосрочным кредитам и показатели инфляции за период нарушения (п. 75 Постановления Пленума ВС РФ № 7, п. 2 Постановления Пленума ВАС РФ от 22.12.2011 № 81).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Доказательства несоразмерности и необоснованной выгоды кредитора.</w:t>
      </w:r>
    </w:p>
    <w:p>
      <w:pPr>
        <w:spacing w:after="120" w:line="276"/>
        <w:ind w:left="360" w:hanging="360"/>
        <w:jc w:val="both"/>
      </w:pPr>
      <w:r>
        <w:t xml:space="preserve">1. Размер неустойки — [процент] % годовых — многократно превышает ключевую ставку Банка России за период просрочки ([значения ставки по периодам] % годовых), двукратную ключевую ставку ([значение] % годовых) и средневзвешенные ставки по краткосрочным кредитам [нефинансовым организациям / физическим лицам] в [наименование региона] за тот же период ([значение] % годовых по данным Банка России). Расчёт прилагается.</w:t>
      </w:r>
    </w:p>
    <w:p>
      <w:pPr>
        <w:spacing w:after="120" w:line="276"/>
        <w:ind w:left="360" w:hanging="360"/>
        <w:jc w:val="both"/>
      </w:pPr>
      <w:r>
        <w:t xml:space="preserve">2. Сумма неустойки ([сумма] руб.) составляет [процент] % от суммы основного долга ([сумма] руб.) и [превышает / сопоставима с] им.</w:t>
      </w:r>
    </w:p>
    <w:p>
      <w:pPr>
        <w:spacing w:after="120" w:line="276"/>
        <w:ind w:left="360" w:hanging="360"/>
        <w:jc w:val="both"/>
      </w:pPr>
      <w:r>
        <w:t xml:space="preserve">3. Истец не представил доказательств наступления для него негативных последствий нарушения, сопоставимых с размером неустойки: [истец не привлекал заёмные средства / не понёс расходов на замещающую сделку / не утратил выгоду от иных сделок].</w:t>
      </w:r>
    </w:p>
    <w:p>
      <w:pPr>
        <w:spacing w:after="120" w:line="276"/>
        <w:ind w:left="360" w:hanging="360"/>
        <w:jc w:val="both"/>
      </w:pPr>
      <w:r>
        <w:t xml:space="preserve">4. [Просрочка носила непродолжительный характер — [количество] дней / обязательство исполнено в полном объёме [дата] до вынесения решения].</w:t>
      </w:r>
    </w:p>
    <w:p>
      <w:pPr>
        <w:spacing w:after="120" w:line="276"/>
        <w:ind w:left="360" w:hanging="360"/>
        <w:jc w:val="both"/>
      </w:pPr>
      <w:r>
        <w:t xml:space="preserve">5. [Истец длительное время не предъявлял требований и не принимал мер к уменьшению потерь, чем способствовал увеличению размера неустойки (ст. 404 ГК РФ, п. 81 Постановления Пленума ВС РФ № 7).]</w:t>
      </w:r>
    </w:p>
    <w:p>
      <w:pPr>
        <w:spacing w:after="120" w:line="276"/>
        <w:ind w:left="360" w:hanging="360"/>
        <w:jc w:val="both"/>
      </w:pPr>
      <w:r>
        <w:t xml:space="preserve">6. [Ранее в спорах между теми же сторонами по тому же договору (дела № [номер], № [номер]) неустойка за аналогичные нарушения была уменьшена судом до [размер]. Согласно правовой позиции Судебной коллегии по экономическим спорам ВС РФ (определение № 305-ЭС25-14939), суд обязан учесть такие обстоятельства и мотивировать свои выводы о соразмерности.]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Применение моратория (при наличии оснований).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Требование истца в части [сумма] руб. возникло до 01.04.2022. В силу подп. 2 п. 3 ст. 9.1 Федерального закона «О несостоятельности (банкротстве)», постановления Правительства РФ от 28.03.2022 № 497 и п. 7 Постановления Пленума ВС РФ от 24.12.2020 № 44 неустойка на это требование за период с 01.04.2022 по 01.10.2022 не начисляется. Ответчик от применения моратория не отказывался. Сумма неустойки за указанный период составляет [сумма] руб. и подлежит исключению из расчёта.]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Предлагаемый размер неустойки.</w:t>
      </w:r>
    </w:p>
    <w:p>
      <w:pPr>
        <w:spacing w:after="120" w:line="276"/>
        <w:ind w:firstLine="709"/>
        <w:jc w:val="both"/>
      </w:pPr>
      <w:r>
        <w:t xml:space="preserve">Ответчик полагает соразмерной неустойку, рассчитанную исходя из [двукратной ключевой ставки Банка России / средневзвешенной ставки по краткосрочным кредитам], что составляет [сумма] руб. согласно прилагаемому контррасчёту. Предлагаемый размер не ниже суммы процентов, рассчитанных по ключевой ставке Банка России за тот же период ([сумма] руб.), и соответствует ограничению п. 6 ст. 395 ГК РФ.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для потребительского спора:</w:t>
      </w:r>
      <w:r>
        <w:t xml:space="preserve"> В силу п. 34 Постановления Пленума ВС РФ от 28.06.2012 № 17 снижение неустойки допускается в исключительных случаях по заявлению ответчика с указанием мотивов. Исключительность обусловлена [указать конкретные обстоятельства].]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333 ГК РФ, [ст. 65, 159 АПК РФ / ст. 56, 166 ГПК РФ], п. 69–81 Постановления Пленума Верховного Суда РФ от 24.03.2016 № 7,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Уменьшить размер подлежащей взысканию с [наименование ответчика] неустойки за период с [дата] по [дата] с [сумма] руб. до [сумма цифрами и прописью] руб.</w:t>
      </w:r>
    </w:p>
    <w:p>
      <w:pPr>
        <w:spacing w:after="120" w:line="276"/>
        <w:ind w:left="360" w:hanging="360"/>
        <w:jc w:val="both"/>
      </w:pPr>
      <w:r>
        <w:t xml:space="preserve">2. [Исключить из расчёта неустойки период действия моратория с 01.04.2022 по 01.10.2022 в части требований, возникших до 01.04.2022, на сумму [сумма] руб.]</w:t>
      </w:r>
    </w:p>
    <w:p>
      <w:pPr>
        <w:spacing w:after="120" w:line="276"/>
        <w:ind w:left="360" w:hanging="360"/>
        <w:jc w:val="both"/>
      </w:pPr>
      <w:r>
        <w:t xml:space="preserve">3. [При взыскании неустойки по день фактического исполнения обязательства определить её размер исходя из [ставка] % в день / двукратной ключевой ставки Банка России.]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Контррасчёт неустойки с применением ключевой ставки Банка России и двукратной ключевой ставки — на [количество] л.</w:t>
      </w:r>
    </w:p>
    <w:p>
      <w:pPr>
        <w:spacing w:after="120" w:line="276"/>
        <w:ind w:left="360" w:hanging="360"/>
        <w:jc w:val="both"/>
      </w:pPr>
      <w:r>
        <w:t xml:space="preserve">2. Сведения Банка России о средневзвешенных процентных ставках по кредитам за период [период] — на [количество] л.</w:t>
      </w:r>
    </w:p>
    <w:p>
      <w:pPr>
        <w:spacing w:after="120" w:line="276"/>
        <w:ind w:left="360" w:hanging="360"/>
        <w:jc w:val="both"/>
      </w:pPr>
      <w:r>
        <w:t xml:space="preserve">3. Сведения об уровне инфляции за период [период] — на [количество] л.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исполнение обязательства / частичную оплату ([платёжные поручения от [дата] № [номер]]), — на [количество] л.</w:t>
      </w:r>
    </w:p>
    <w:p>
      <w:pPr>
        <w:spacing w:after="120" w:line="276"/>
        <w:ind w:left="360" w:hanging="360"/>
        <w:jc w:val="both"/>
      </w:pPr>
      <w:r>
        <w:t xml:space="preserve">5. Копии судебных актов по делам № [номер] — на [количество] л.</w:t>
      </w:r>
    </w:p>
    <w:p>
      <w:pPr>
        <w:spacing w:after="120" w:line="276"/>
        <w:ind w:left="360" w:hanging="360"/>
        <w:jc w:val="both"/>
      </w:pPr>
      <w:r>
        <w:t xml:space="preserve">6. Доказательства направления (вручения) копии заявления истцу — на [количество] л.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 от [дата] № [номер] и документ о высшем юридическом образовании (при подаче представителем) — на [количество] л.</w:t>
      </w:r>
    </w:p>
    <w:p>
      <w:pPr>
        <w:spacing w:after="0"/>
        <w:jc w:val="right"/>
      </w:pPr>
      <w:r>
        <w:t xml:space="preserve">[должность / представитель по доверенности]</w:t>
      </w:r>
    </w:p>
    <w:p>
      <w:pPr>
        <w:spacing w:after="0"/>
        <w:jc w:val="right"/>
      </w:pPr>
      <w:r>
        <w:t xml:space="preserve">____________ / [ФИО] /</w:t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2026-10-12T20:24:22.241Z</dcterms:created>
  <dcterms:modified xsi:type="dcterms:W3CDTF">2026-10-12T20:24:22.241Z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