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 [наименование 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рождения, место рождения]</w:t>
      </w:r>
    </w:p>
    <w:p>
      <w:pPr>
        <w:spacing w:after="0"/>
        <w:jc w:val="right"/>
      </w:pPr>
      <w:r>
        <w:t xml:space="preserve">паспорт [серия, номер], СНИЛС [номер] / ИНН [номер]</w:t>
      </w:r>
    </w:p>
    <w:p>
      <w:pPr>
        <w:spacing w:after="0"/>
        <w:jc w:val="right"/>
      </w:pPr>
      <w:r>
        <w:t xml:space="preserve">адрес: [адрес регистрации и фактического проживания]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[Администрация [наименование муниципального образования] / Департамент (комитет) имущественных отношений [наименование] / МТУ Росимущества в [наименование субъекта РФ] / ФИО титульного собственника или его наследника]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ответчика]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[наименование субъекта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цифрами] руб. (кадастровая стоимость объекта)</w:t>
      </w:r>
    </w:p>
    <w:p>
      <w:pPr>
        <w:spacing w:after="0"/>
        <w:jc w:val="right"/>
      </w:pPr>
      <w:r>
        <w:t xml:space="preserve">Государственная пошлина: [сумма цифрами]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недвижимое имущество в силу приобретательной давности</w:t>
      </w:r>
    </w:p>
    <w:p>
      <w:pPr>
        <w:spacing w:after="120" w:line="276"/>
        <w:ind w:firstLine="709"/>
        <w:jc w:val="both"/>
      </w:pPr>
      <w:r>
        <w:t xml:space="preserve">С [дата начала владения, не менее 15 лет назад] я открыто, добросовестно и непрерывно владею как своим собственным [квартирой / жилым домом / земельным участком / нежилым помещением] с кадастровым номером [кадастровый номер], общей площадью [площадь] кв. м, расположенным по адресу: [адрес объекта] (далее — Объект).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владения</w:t>
      </w:r>
    </w:p>
    <w:p>
      <w:pPr>
        <w:spacing w:after="120" w:line="276"/>
        <w:ind w:firstLine="709"/>
        <w:jc w:val="both"/>
      </w:pPr>
      <w:r>
        <w:t xml:space="preserve">Объект принадлежал [ФИО прежнего собственника, степень родства или иное отношение к истцу] на основании [наименование и реквизиты правоустанавливающего документа, например: регистрационного удостоверения БТИ от [дата] № [номер] / договора передачи в собственность от [дата] / записи в ЕГРН от [дата] № [номер]], что подтверждается [выпиской из ЕГРН от [дата] / справкой БТИ от [дата] № [номер]].</w:t>
      </w:r>
    </w:p>
    <w:p>
      <w:pPr>
        <w:spacing w:after="120" w:line="276"/>
        <w:ind w:firstLine="709"/>
        <w:jc w:val="both"/>
      </w:pPr>
      <w:r>
        <w:t xml:space="preserve">[Я была вселена (был вселён) в Объект в [год] году с согласия собственника в качестве члена его семьи [супруга / падчерицы / племянника / иное] и с тех пор постоянно проживаю в нём. / Объект был передан мне [ФИО] по [договору купли-продажи / расписке / иному документу] от [дата], однако переход права собственности зарегистрирован не был.]</w:t>
      </w:r>
    </w:p>
    <w:p>
      <w:pPr>
        <w:spacing w:after="120" w:line="276"/>
        <w:ind w:firstLine="709"/>
        <w:jc w:val="both"/>
      </w:pPr>
      <w:r>
        <w:t xml:space="preserve">[ФИО прежнего собственника] умер(ла) [дата смерти], что подтверждается свидетельством о смерти от [дата] серии [серия] № [номер]. Наследственное дело [не открывалось / открыто нотариусом [ФИО] под № [номер], наследники наследство на Объект не приняли и свидетельство о праве на наследство не получали]. </w:t>
      </w:r>
      <w:r>
        <w:rPr>
          <w:i/>
          <w:iCs/>
        </w:rPr>
        <w:t xml:space="preserve">Вариант:</w:t>
      </w:r>
      <w:r>
        <w:t xml:space="preserve"> Объект в силу ст. 1151 ГК РФ является выморочным, однако ответчик за все время с [дата] не оформил на него право собственности, не нёс расходов на его содержание, не проявлял к нему интереса и никаких требований ко мне не предъявлял.</w:t>
      </w:r>
    </w:p>
    <w:p>
      <w:pPr>
        <w:spacing w:after="120" w:line="276"/>
        <w:ind w:firstLine="709"/>
        <w:jc w:val="both"/>
      </w:pPr>
      <w:r>
        <w:t xml:space="preserve">В течение всего срока владения 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постоянно [проживаю в Объекте и зарегистрирован(а) в нём по месту жительства с [дата] / пользуюсь Объектом в качестве [дачи / жилого дома / для ведения хозяйства]];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оплачиваю жилищно-коммунальные услуги и взносы на капитальный ремонт, что подтверждается квитанциями за период с [год] по [год];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 свой счёт содержу Объект и произвёл(а) [ремонт кровли / замену окон, сантехники, электропроводки / установку приборов учёта / подключение газа] на общую сумму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[уплачиваю налог на имущество / земельный налог, обрабатываю земельный участок, являюсь членом СНТ [наименование] / участвую в общих собраниях собственников помещений многоквартирного дома];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заключил(а) от своего имени договоры с [наименование ресурсоснабжающих организаций, управляющей компании].</w:t>
      </w:r>
    </w:p>
    <w:p>
      <w:pPr>
        <w:spacing w:after="120" w:line="276"/>
        <w:ind w:firstLine="709"/>
        <w:jc w:val="both"/>
      </w:pPr>
      <w:r>
        <w:t xml:space="preserve">Факт открытого и непрерывного владения Объектом могут подтвердить свидетели: [ФИО свидетеля, адрес], [ФИО свидетеля, адрес].</w:t>
      </w:r>
    </w:p>
    <w:p>
      <w:pPr>
        <w:spacing w:after="120" w:line="276"/>
        <w:ind w:firstLine="709"/>
        <w:jc w:val="both"/>
      </w:pPr>
      <w:r>
        <w:t xml:space="preserve">Владение не прерывалось, Объект из моего владения не выбывал, ни ответчик, ни иные лица своих прав на Объект не заявляли, его истребования не требовали и против моего владения не возражали.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234 Гражданского кодекса РФ лицо — гражданин или юридическое лицо,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лет, приобретает право собственности на это имущество (приобретательная давность). Право собственности на недвижимое имущество, приобретённое в силу приобретательной давности, возникает у лица, приобретшего это имущество, с момента государственной регистрации такого права.</w:t>
      </w:r>
    </w:p>
    <w:p>
      <w:pPr>
        <w:spacing w:after="120" w:line="276"/>
        <w:ind w:firstLine="709"/>
        <w:jc w:val="both"/>
      </w:pPr>
      <w:r>
        <w:t xml:space="preserve">В силу п. 3 ст. 234 ГК РФ лицо, ссылающееся на давность владения, может присоединить ко времени своего владения всё время, в течение которого этим имуществом владел тот, чьим правопреемником является это лицо. </w:t>
      </w:r>
      <w:r>
        <w:rPr>
          <w:i/>
          <w:iCs/>
        </w:rPr>
        <w:t xml:space="preserve">Вариант:</w:t>
      </w:r>
      <w:r>
        <w:t xml:space="preserve"> Я являюсь правопреемником [ФИО предыдущего давностного владельца], который(ая) владел(а) Объектом с [дата]; согласно постановлению Конституционного Суда РФ от 25.03.2026 № 18-П сроки давностного владения подлежат сложению и при переходе владения по договору при условии, что каждый из владельцев отвечал требованиям ст. 234 ГК РФ.</w:t>
      </w:r>
    </w:p>
    <w:p>
      <w:pPr>
        <w:spacing w:after="120" w:line="276"/>
        <w:ind w:firstLine="709"/>
        <w:jc w:val="both"/>
      </w:pPr>
      <w:r>
        <w:t xml:space="preserve">Согласно п. 15 постановления Пленума Верховного Суда РФ № 10, Пленума ВАС РФ № 22 от 29.04.2010 владение признаётся добросовестным, если лицо, получая владение, не знало и не должно было знать об отсутствии основания возникновения у него права собственности; открытым — если лицо не скрывает факта нахождения имущества в его владении; непрерывным — если оно не прекращалось в течение всего срока приобретательной давности; владение как своим собственным означает владение не по договору.</w:t>
      </w:r>
    </w:p>
    <w:p>
      <w:pPr>
        <w:spacing w:after="120" w:line="276"/>
        <w:ind w:firstLine="709"/>
        <w:jc w:val="both"/>
      </w:pPr>
      <w:r>
        <w:t xml:space="preserve">Как указал Конституционный Суд РФ в постановлении от 26.11.2020 № 48-П, добросовестность давностного владельца не исключается тем, что он знал об отсутствии у него документов, подтверждающих право собственности. В постановлении от 28.05.2026 № 35-П Конституционный Суд РФ разъяснил, что член семьи умершего собственника, вселившийся в жилое помещение с его ведома, не может быть признан недобросовестным давностным владельцем лишь потому, что он знал о существовании публичного собственника выморочного имущества и отсутствии у себя правоустанавливающих документов; длительное бездействие публичного собственника, не проявлявшего интереса к имуществу, подлежит учёту судом.</w:t>
      </w:r>
    </w:p>
    <w:p>
      <w:pPr>
        <w:spacing w:after="120" w:line="276"/>
        <w:ind w:firstLine="709"/>
        <w:jc w:val="both"/>
      </w:pPr>
      <w:r>
        <w:t xml:space="preserve">Устранение собственника от владения имуществом, отсутствие интереса к нему и неисполнение обязанностей по его содержанию свидетельствуют об отказе от права собственности (ст. 225, 236 ГК РФ). В соответствии с п. 16 указанного постановления Пленума право собственности в силу приобретательной давности может быть приобретено на имущество, принадлежащее на праве собственности другому лицу, а также на бесхозяйное имущество.</w:t>
      </w:r>
    </w:p>
    <w:p>
      <w:pPr>
        <w:spacing w:after="120" w:line="276"/>
        <w:ind w:firstLine="709"/>
        <w:jc w:val="both"/>
      </w:pPr>
      <w:r>
        <w:t xml:space="preserve">Общий срок моего владения Объектом составляет [количество] лет, то есть превышает пятнадцатилетний срок, установленный ст. 234 ГК РФ [с учётом трёхлетнего срока исковой давности по требованиям об истребовании имущества].</w:t>
      </w:r>
    </w:p>
    <w:p>
      <w:pPr>
        <w:spacing w:after="120" w:line="276"/>
        <w:ind w:firstLine="709"/>
        <w:jc w:val="both"/>
      </w:pPr>
      <w:r>
        <w:t xml:space="preserve">В силу п. 19 указанного постановления Пленума возможность обращения в суд с иском о признании права собственности в силу приобретательной давности вытекает из ст. 11, 12 и 234 ГК РФ; решение суда об удовлетворении иска является основанием для государственной регистрации права собственности (п. 5 ч. 2 ст. 14 Федерального закона от 13.07.2015 № 218-ФЗ «О государственной регистрации недвижимости»).</w:t>
      </w:r>
    </w:p>
    <w:p>
      <w:pPr>
        <w:spacing w:after="120" w:line="276"/>
        <w:ind w:firstLine="709"/>
        <w:jc w:val="both"/>
      </w:pPr>
      <w:r>
        <w:t xml:space="preserve">Иск предъявлен по месту нахождения Объекта в соответствии с ч. 1 ст. 30 Гражданского процессуального кодекса РФ. Цена иска определена исходя из кадастровой стоимости Объекта (п. 9 ч. 1 ст. 91 ГПК РФ) и составляет [сумма] руб. Государственная пошлина в размере [сумма] руб. исчислена по подп. 1 п. 1 ст. 333.19 Налогового кодекса РФ [например: при цене иска 2 500 000 руб. — 25 000 руб. плюс 1% суммы, превышающей 1 000 000 руб., то есть 40 000 руб.].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11, 12, 218, 225, 234, 236 Гражданского кодекса РФ, ст. 30, 131, 132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[ФИО истца полностью], [дата рождения], право собственности на [квартиру / жилой дом / земельный участок] с кадастровым номером [кадастровый номер], общей площадью [площадь] кв. м, расположенный(ую) по адресу: [адрес объекта], в силу приобретательной давности.</w:t>
      </w:r>
    </w:p>
    <w:p>
      <w:pPr>
        <w:spacing w:after="120" w:line="276"/>
        <w:ind w:left="360" w:hanging="360"/>
        <w:jc w:val="both"/>
      </w:pPr>
      <w:r>
        <w:t xml:space="preserve">2. Указать, что решение суда является основанием для государственной регистрации права собственности [ФИО истца] на указанный объект недвижимости [и прекращения права собственности [ФИО прежнего собственника]] в Едином государственном реестре недвижимости.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судебном заседании в качестве свидетелей [ФИО свидетеля, адрес], [ФИО свидетеля, адрес].</w:t>
      </w:r>
    </w:p>
    <w:p>
      <w:pPr>
        <w:spacing w:after="120" w:line="276"/>
        <w:ind w:left="360" w:hanging="360"/>
        <w:jc w:val="both"/>
      </w:pPr>
      <w:r>
        <w:t xml:space="preserve">4. [Истребовать из [наименование органа или организации] [наименование документа], поскольку самостоятельно получить его истец не может: [причина].]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искового заявления и приложенных к нему документов ответчику и третьему лицу (ст. 132 ГПК РФ).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Выписка из ЕГРН об объекте недвижимости [и о зарегистрированных правах] от [дата].</w:t>
      </w:r>
    </w:p>
    <w:p>
      <w:pPr>
        <w:spacing w:after="120" w:line="276"/>
        <w:ind w:left="360" w:hanging="360"/>
        <w:jc w:val="both"/>
      </w:pPr>
      <w:r>
        <w:t xml:space="preserve">5. [Справка БТИ / технический паспорт / технический план] на Объект.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смерти [ФИО] и документы, подтверждающие родство или основание вселения истца.</w:t>
      </w:r>
    </w:p>
    <w:p>
      <w:pPr>
        <w:spacing w:after="120" w:line="276"/>
        <w:ind w:left="360" w:hanging="360"/>
        <w:jc w:val="both"/>
      </w:pPr>
      <w:r>
        <w:t xml:space="preserve">7. [Ответ нотариуса об открытии (отсутствии) наследственного дела].</w:t>
      </w:r>
    </w:p>
    <w:p>
      <w:pPr>
        <w:spacing w:after="120" w:line="276"/>
        <w:ind w:left="360" w:hanging="360"/>
        <w:jc w:val="both"/>
      </w:pPr>
      <w:r>
        <w:t xml:space="preserve">8. Выписка из домовой книги / справка о регистрации истца по месту жительства.</w:t>
      </w:r>
    </w:p>
    <w:p>
      <w:pPr>
        <w:spacing w:after="120" w:line="276"/>
        <w:ind w:left="360" w:hanging="360"/>
        <w:jc w:val="both"/>
      </w:pPr>
      <w:r>
        <w:t xml:space="preserve">9. Квитанции об оплате жилищно-коммунальных услуг, взносов на капремонт, налогов за период с [год] по [год].</w:t>
      </w:r>
    </w:p>
    <w:p>
      <w:pPr>
        <w:spacing w:after="120" w:line="276"/>
        <w:ind w:left="360" w:hanging="360"/>
        <w:jc w:val="both"/>
      </w:pPr>
      <w:r>
        <w:t xml:space="preserve">10. Договоры и платёжные документы на ремонт и содержание Объекта, подключение к сетям.</w:t>
      </w:r>
    </w:p>
    <w:p>
      <w:pPr>
        <w:spacing w:after="120" w:line="276"/>
        <w:ind w:left="360" w:hanging="360"/>
        <w:jc w:val="both"/>
      </w:pPr>
      <w:r>
        <w:t xml:space="preserve">11. [Справка СНТ / выписка из похозяйственной книги].</w:t>
      </w:r>
    </w:p>
    <w:p>
      <w:pPr>
        <w:spacing w:after="120" w:line="276"/>
        <w:ind w:left="360" w:hanging="360"/>
        <w:jc w:val="both"/>
      </w:pPr>
      <w:r>
        <w:t xml:space="preserve">12. [Фотоматериалы].</w:t>
      </w:r>
    </w:p>
    <w:p>
      <w:pPr>
        <w:spacing w:after="120" w:line="276"/>
        <w:ind w:left="360" w:hanging="360"/>
        <w:jc w:val="both"/>
      </w:pPr>
      <w:r>
        <w:t xml:space="preserve">13. [Доверенность представителя — при подаче иска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[ФИО, инициалы]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2026-10-13T00:29:33.752Z</dcterms:created>
  <dcterms:modified xsi:type="dcterms:W3CDTF">2026-10-13T00:29:33.752Z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