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купли-продажи квартиры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обязуется передать в собственность Покупателя, а Покупатель обязуется принять и оплатить жилое помещение — квартиру (далее — «Квартира»)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[субъект РФ, город, улица, дом, корпус, квартира]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комнат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Этаж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[этаж]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жилое помещение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[документ-основание, например договор купли-продажи]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Запись о регистрации права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Кадастровая стоимость Квартиры по данным ЕГРН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 Квартира: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никому не продана, не подарена, не обещана в дар, не сдана в аренду или наём, в залоге (ипотеке) не состоит;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 арестом, запретом на совершение регистрационных действий не находится, предметом судебного спора не является;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имеет задолженности по оплате жилого помещения, коммунальных услуг и взносов на капитальный ремонт;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имеет незаконных (несогласованных) перепланировок и переустройств.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согласие супруга на продажу Квартиры, если оно требуется по ст. 35 Семейного кодекса РФ, получено в нотариальной форме, а права третьих лиц, в том числе несовершеннолетних, при продаже не нарушаются.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не признан банкротом, в отношении него не подано заявление о признании банкротом, он не страдает заболеваниями, препятствующими осознавать суть договора, и не заключает договор под влиянием обмана, насилия, угрозы или стечения тяжёлых обстоятельств.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какое-либо заверение окажется недостоверным, Покупатель вправе потребовать возмещения убытков, а также отказаться от договора (ст. 431.2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Лица, проживающие в Квартире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в Квартире зарегистрированы по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всех зарегистрированных лиц или «зарегистрированных лиц 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обязуется обеспечить снятие всех указанных лиц с регистрационного учёта и освобождение Квартиры от их вещей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Лиц, сохраняющих в соответствии с законом право пользования Квартирой после её приобретения Покупателем (п. 1 ст. 558 ГК РФ), в том числе лиц, отказавшихся от участия в приватизации, нет.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Квартиры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является окончательной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производится с использованием покрытого безотзывного аккредитива, который Покупатель открывает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Продавца на всю сумму цены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действия аккредитива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открытия. Исполнение аккредитива (перечисление денег на счёт Продавца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производится после предоставления в банк выписки из ЕГРН, подтверждающей регистрацию права собственности Покупателя на Квартиру.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открытию и обслуживанию аккредитива несёт Покупатель. Обязанность Покупателя по оплате считается исполненной с момента исполнения аккредитива банком.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договорились, что право залога (ипотека в силу закона) у Продавца на Квартиру не возникает (п. 5 ст. 488 ГК РФ).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Укажите в договоре реальную цену. Если она ниже 70 % кадастровой стоимости, налог продавцу посчитают от 70 % кадастровой стоимости (п. 5 ст. 217.1 НК РФ), а при споре или расторжении покупатель сможет вернуть только сумму из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Передача Квартиры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передаёт Квартиру Покупателю по передаточному акту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со дня государственной регистрации перехода права собственности, вместе с ключами, документами по Квартире и квитанциями об оплате жилищно-коммунальных услуг за последний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Квартиру переходит к Покупателю с момента государственной регистрации перехода права собственности в Едином государственном реестре недвижимости (ст. 551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Риск случайной гибели или повреждения Квартиры до её передачи несёт Продавец. Расходы на содержание Квартиры, оплату коммунальных услуг и взносов на капитальный ремонт до дня подписания передаточного акта несёт Продавец, после —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подписания договора совместно подают документы на государственную регистрацию перехода права собственности в Росреестр через многофункциональный центр (МФЦ) или в электронной форме. Государственную пошлину за регистрацию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осмотрел Квартиру до подписания договора. Недостатки, известные Сторонам на момент осмотра: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[перечень недостатков или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Ответственность Сторон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передачи Квартиры или снятия с регистрационного учёта лиц, указанных в п. 3.1, Продавец уплачивает Покупателю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цены Квартиры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Квартира будет изъята у Покупателя по основаниям, возникшим до исполнения договора, Продавец возмещает Покупателю цену Квартиры и иные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Квартиры.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форме, подписаны Сторонами и зарегистрированы в установленном порядке, если это требуется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Неотъемлемой частью договора является передаточный акт (Приложение № 1).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8.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переписки]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переписки]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купли-продажи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Передаточный 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к договору купли-продажи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Квартира передана в состоянии, пригодном для проживания. Покупатель осмотрел Квартиру, её техническое состояние соответствует условиям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Квартирой переданы: ключи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комплектов,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[документы по Квартире]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квитанции об оплате жилищно-коммунальных услуг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Показания приборов учёта на дату передачи: холодная вода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горячая вода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электроэнергия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газ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Лица, зарегистрированные в Квартире, сняты с регистрационного учёта; Квартира освобождена от вещей Продавца.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по договору произведены полностью. Стороны претензий друг к другу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подписанием закажите свежую выписку из ЕГРН и проверьте собственника, аресты и залоги. Если среди собственников есть несовершеннолетний или продаётся доля, договор нужно удостоверить у нотариуса — простая письменная форма не подойдёт.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 между физлицами (с аккредитивом)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