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[Должность руководителя, например: Генеральному директору]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[полное 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[И. О. Фамилия руководителя]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[фамилия, имя, отчество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[кем, когда]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регистрации]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>о приёме на работу по совместительству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принять меня на работу по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внешнему совместительству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должность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должности по штатному расписанию]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0,5 ставки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установить мне режим работы: 20 часов в неделю, по 4 часа в день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[час]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[час]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в дни с понедельника по пятницу.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Основное место работы: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организации основного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должность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 по основному месту работы]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заключить со мной трудовой договор на неопределённый срок и выплачивать заработную плату на банковский счёт по реквизитам, которые я представлю отдельно.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правилами внутреннего трудового распорядка, должностной инструкцией и Положением об оплате труда прошу ознакомить меня до подписания трудового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гражданина Российской Федерации.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документа об образовании и (или) о квалификации: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документа, номер, 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Сведения о страховом номере индивидуального лицевого счёта (СНИЛС):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Справку о характере и условиях труда с основного места работы прикладывают, только если новая работа связана с вредными или опасными условиями (ст. 283 ТК РФ). Трудовую книжку совместитель не предъявляет.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595F6B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приёме на работу по внешнему совместительству на 0,5 ставки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