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Соглашение о неразглашении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конфиденциальной информации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 заключения соглашения]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[дата: «__» ________ 2026]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первой стороны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ОГРН/ОГРНИП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[устава, доверенности от … № …]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второй стороны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ОГРН/ОГРНИП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[устава, доверенности от … № …]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а по отдельности «Сторона», заключили настоящее соглашение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соглашения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обмениваются конфиденциальной информацией в целях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[цель обмена информацией: например, переговоров о заключении договора поставки, совместного проекта, проведения проверки бизнеса]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«Цель»).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Сторона, получившая конфиденциальную информацию (далее — «Получающая сторона»), обязуется не раскрывать её третьим лицам и не использовать её для иных целей, кроме Цели, на условиях настоящего соглашения. Сторона, передавшая информацию, далее именуется «Раскрывающая сторона».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Конфиденциальная информация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Конфиденциальной информацией по настоящему соглашению является любая информация, переданная Раскрывающей стороной в устной, письменной или электронной форме, в том числе: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сведения, составляющие коммерческую тайну Раскрывающей стороны в соответствии с Федеральным законом от 29.07.2004 № 98-ФЗ «О коммерческой тайне»;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сведения о клиентах, контрагентах, поставщиках, условиях договоров и ценах;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финансовая, бухгалтерская и налоговая информация;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технологии, ноу-хау, программный код, техническая и проектная документация;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планы развития, маркетинговые и коммерческие стратегии;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персональные данные работников, клиентов и иных лиц.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Информация на материальных носителях и в электронных документах признаётся конфиденциальной, если она имеет гриф «Конфиденциально» или «Коммерческая тайна» с указанием обладателя. Информация, переданная устно, признаётся конфиденциальной, если Раскрывающая сторона письменно (в том числе по электронной почте) подтвердила это в течение 5 рабочих дней после передачи.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является конфиденциальной информация, которая: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момент передачи является общедоступной или стала общедоступной без нарушения настоящего соглашения;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была правомерно известна Получающей стороне до её получения от Раскрывающей стороны, что подтверждается документами;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получена Получающей стороной от третьего лица, не связанного обязательством о конфиденциальности;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может составлять коммерческую тайну в силу ст. 5 Федерального закона «О коммерческой тайне».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Получающая сторона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раскрывать конфиденциальную информацию третьим лицам без предварительного письменного согласия Раскрывающей стороны;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использовать конфиденциальную информацию только для достижения Цели;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предоставлять доступ к конфиденциальной информации только тем своим работникам и консультантам, которым она необходима для достижения Цели, и только при условии, что они приняли на себя обязательства о конфиденциальности не менее строгие, чем по настоящему соглашению;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обеспечивать защиту конфиденциальной информации с той же степенью заботливости, с какой она защищает собственную конфиденциальную информацию, но не ниже разумной;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копировать конфиденциальную информацию, кроме случаев, необходимых для достижения Цели;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незамедлительно, не позднее 1 рабочего дня, письменно уведомить Раскрывающую сторону о любом факте или подозрении несанкционированного доступа к конфиденциальной информации или её утечки и принять меры для уменьшения последствий.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Получающая сторона отвечает за нарушение конфиденциальности её работниками, консультантами и иными лицами, которым она предоставила доступ, как за собственные действия.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Персональные данные, полученные по настоящему соглашению, обрабатываются Получающей стороной только в объёме, необходимом для достижения Цели, с соблюдением требований Федерального закона от 27.07.2006 № 152-ФЗ «О персональных данных».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Раскрытие по требованию закона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Получающая сторона вправе раскрыть конфиденциальную информацию по законному требованию суда, органа государственной власти или иного уполномоченного органа в объёме, указанном в требовании.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этом случае Получающая сторона, если это не запрещено законом, письменно уведомляет Раскрывающую сторону о полученном требовании до раскрытия информации и раскрывает только ту часть информации, предоставление которой обязательно.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Возврат и уничтожение информации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письменному требованию Раскрывающей стороны, а также по окончании срока действия соглашения Получающая сторона в течение 10 рабочих дней возвращает все материальные носители с конфиденциальной информацией и уничтожает её электронные копии, после чего направляет Раскрывающей стороне письменное подтверждение.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каждый факт нарушения обязательств по настоящему соглашению Получающая сторона уплачивает Раскрывающей стороне штраф в размере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Помимо штрафа Получающая сторона возмещает Раскрывающей стороне убытки, причинённые раскрытием или незаконным использованием конфиденциальной информации, в части, не покрытой штрафом.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Получающая сторона освобождается от ответственности, если докажет, что раскрытие произошло вследствие обстоятельств, предусмотренных разделом 4 или п. 2.3 соглашения.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Права на информацию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Передача конфиденциальной информации не означает передачу Получающей стороне каких-либо прав на неё, в том числе исключительных прав на результаты интеллектуальной деятельности и секреты производства (ноу-хау).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Настоящее соглашение не обязывает Стороны заключить какой-либо иной договор.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Срок действия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Соглашение вступает в силу с момента подписания и действует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лет.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Обязательства по охране конфиденциальной информации, полученной в период действия соглашения, сохраняются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лет после прекращения соглашения, а в отношении сведений, составляющих коммерческую тайну, — в течение всего срока действия режима коммерческой тайны у Раскрывающей стороны.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Разрешение споров и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Споры решаются путём переговоров, а при недостижении согласия — в Арбитражном суде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 по месту нахождения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соблюдением претензионного порядка. Срок ответа на претензию — 10 календарных дней со дня её получения.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Изменения и дополнения к соглашению действительны, если они оформлены письменно и подписаны обеими Сторонами.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Соглашение составлено в двух экземплярах, имеющих одинаковую юридическую силу, по одному для каждой из Сторон.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10.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Сторона 1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Сторона 2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 / ФИО ИП]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 / ФИО ИП]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ОГРН/ОГРНИП: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ОГРН/ОГРНИП: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М.П. (при наличии)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Штраф в п. 6.1 указывайте соразмерным ценности информации: явно завышенную сумму суд может снизить по ст. 333 ГК РФ. Документы, которые передаёте, помечайте грифом из п. 2.2, иначе их конфиденциальность придётся доказывать.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неразглашении конфиденциальной информации (NDA) между организациями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