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приёме на работу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принять меня на работу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должность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работы]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основному месту работы, на полный рабочий день, на неопределённый срок, с должностным окладом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заключения трудового договора представляю документы, предусмотренные статьёй 65 Трудового кодекса Российской Федерации: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паспорт гражданина Российской Федерации;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трудовой деятельности (трудовую книжку);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регистрацию в системе индивидуального (персонифицированного) учёта (СНИЛС);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образовании и (или) о квалификации;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воинского учёта.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Заработную плату прошу перечислять на мой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подписания трудового договора прошу ознакомить меня под подпись с правилами внутреннего трудового распорядка и иными локальными нормативными актами, связанными с моей работой (часть третья статьи 68 Трудового кодекса Российской Федерации).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не заменяет трудовой договор. Если вас допустили к работе без договора, работодатель обязан оформить его письменно не позднее трёх рабочих дней со дня допуска (ст. 67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Заявление принято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Принять с «___» ___________ 20___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приёме на работу (основное место работы)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