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виновника ДТП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Досудебная 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ущерба, причинённого в результате ДТП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принадлежащего мне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под Вашим управлением.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ДТП произошло по Вашей вине: Вы нарушили 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Правил дорожного движения,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что произошло]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постановлением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Ваша гражданская ответственность владельца транспортного средства на момент ДТП не была застрахована по договору ОСАГО, поэтому страховое возмещение мне не выплачивалось.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результате ДТП мой автомобиль получил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основных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Вы были приглашены на осмотр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приглашения и способ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оценщика или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рыночная стоимость восстановительного ремонта автомобиля без учёта износа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утрата товарной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я понёс(-ла) расходы на эвакуацию автомобиля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на оплату услуг оценщика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Общая сумма ущерба и расходов: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15, пунктом 1 статьи 1064 и пунктом 3 статьи 1079 Гражданского кодекса Российской Федерации вред, причинённый имуществу в результате взаимодействия источников повышенной опасности, подлежит возмещению в полном объёме лицом, по вине которого он причинён. Согласно постановлению Конституционного Суда Российской Федерации от 10.03.2017 № 6-П размер ущерба определяется исходя из стоимости ремонта с использованием новых деталей, без учёта износа.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(десяти) календарных дней со дня получения настоящей претензии возместить мне причинённый ущерб и расходы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перечислив денежные средства по реквизитам: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счёта: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 получателя: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корреспондентский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Готов(а) обсудить порядок выплаты, в том числе в рассрочку, при условии письменного оформления соглашения. Связаться со мной можно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требование не будет исполнено в указанный срок, я обращусь в суд с иском о взыскании ущерба. В этом случае с Вас также будут взысканы расходы на уплату государственной пошлины, оплату услуг представителя и экспертизы, а после вступления решения суда в законную силу проценты за пользование чужими денежными средствами по статье 395 Гражданского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сведений о ДТП.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стоимости восстановительного ремонта.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 услуг оценщика и эвакуации.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и уведомлением о вручении, второй экземпляр с квитанцией и описью сохраните для суда. Если у виновника был полис ОСАГО, укажите выплату страховщика и вычтите её из суммы ущерба.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виновнику ДТП без ОСАГО о возмещении ущерба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