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и один из идентификаторов, если известны]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6000 руб. (подпункт 3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защите чести и достоинства и компенсации морального вреда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публикации]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 разместил в социальной сети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сети]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своей странице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страницы]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публикацию, в которой обо мне распространены следующие сведения: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[дословная цитата сведений, которые вы оспариваете]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Публикация находится в открытом доступе, её просмотрели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пользователей, к ней оставлены комментарии. Факт размещения сведений и их содержание зафиксированы в протоколе осмотра доказательств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составленном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(реестровый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Указанные сведения не соответствуют действительности.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опишите, почему: каких событий не было, какими документами это подтверждается.]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носят порочащий характер: в них содержатся утверждения о совершении мной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[нечестного поступка, неправомерного действия, нарушения закона — укажите, какого именно]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Это утверждения о фактах, которые можно проверить на соответствие действительности, а не оценочное мнение Ответчика. Распространённые сведения умаляют мою честь и достоинство в глазах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[родственников, коллег, соседей, знакомых — укажите круг лиц]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152 Гражданского кодекса Российской Федерации (далее — ГК РФ) гражданин вправе требовать по суду опровержения порочащих его честь, достоинство или деловую репутацию сведений, если распространивший такие сведения не докажет, что они соответствуют действительности. Если такие сведения оказались доступными в сети «Интернет», гражданин вправе требовать их удаления и опровержения способом, обеспечивающим доведение опровержения до пользователей сети «Интернет» (пункт 5 статьи 152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пункта 7 постановления Пленума Верховного Суда РФ от 24.02.2005 № 3 для удовлетворения иска значение имеют факт распространения ответчиком сведений об истце, порочащий характер этих сведений и их несоответствие действительности. Обязанность доказать соответствие сведений действительности лежит на ответчике (пункт 9 того же постановления).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Распространением сведений мне причинён моральный вред: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переживания и последствия: обращения знакомых, проблемы на работе, ухудшение самочувствия, обращения к врачу]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Компенсацию морального вреда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Право на компенсацию предусмотрено пунктом 9 статьи 152, статьями 151 и 1100 ГК РФ; компенсация за распространение порочащих сведений взыскивается независимо от вины причинителя вреда.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защиты своих прав я понёс(ла) расходы на нотариальное обеспечение доказательств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которые подлежат возмещению как судебные издержки (статьи 88, 94, 98 Гражданского процессуального кодекса Российской Федерации, 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подаётся по месту жительства Ответчика (статья 28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151, 152, 1100, 1101 ГК РФ, статьями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не соответствующими действительности и порочащими мои честь и достоинство сведения, распространённые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публикации на странице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страницы]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социальной сети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сети]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[дословная цитата сведений]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Обязать Ответчика в течение 10 дней со дня вступления решения суда в законную силу удалить указанную публикацию и разместить на той же странице опровержение путём публикации резолютивной части решения суда, сохранив его в открытом доступе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судебные расходы: государственную пошлину в размере 6000 рублей и расходы на нотариальный осмотр доказательств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и приложенных документов.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Протокол осмотра доказательств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(нотариальный).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Скриншоты публикации и комментариев к ней.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опровергающие распространённые сведения: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 расходах на нотариальный осмотр.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причинённый моральный вред (при наличии):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[справки, показания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Перед подачей зафиксируйте публикацию у нотариуса: пост могут удалить, и тогда доказать распространение будет сложно. Срок исковой давности не применяется, кроме сведений в СМИ, — по ним один год со дня публикации.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защите чести и достоинства и компенсации морального вреда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