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[статус в деле, например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[электронная почта]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рассмотрении дела в отсутствие стороны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времени и месте судебного заседания я извещён(а) надлежащим образом. Принять личное участие в судебных заседаниях по делу не имею возможности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[причина, например проживанием в другом городе]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Свою позицию по делу поддерживаю в полном объёме. Она изложена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 с позицией, например исковом заявлении]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Доказательства в обоснование позиции представлены в материалы 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частью 5 статьи 167 Гражданского процессуального кодекса Российской Федерации, согласно которой стороны вправе просить суд о рассмотрении дела в их отсутствие и направлении им копий решения суда,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Рассмотреть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 всех судебных заседаниях, включая предварительное, в моё отсутствие.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решения суда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 также в электронном виде на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доверенности представителя (если ходатайство подписывает представитель).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Подтверждение направления копии ходатайства другим участникам дела.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ходатайство заранее, чтобы оно поступило к судье до заседания, и следите за движением дела на сайте суда.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гражданского дела в отсутствие стороны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