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местного самоуправления, согласующего перепланировку]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управляющей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3000 руб. (подпункт 3 пункта 1 статьи 333.19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сохранении жилого помещения в перепланированном состоянии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являюсь собственником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«Квартира»),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 до перепланировки]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м. Право собственности зарегистрировано в ЕГРН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номер записи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[период выполнения работ]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Квартире без предварительного согласования с Ответчиком выполнена перепланировка: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работ, например: демонтирована ненесущая перегородка между кухней и коридором; перенесён дверной проём в ненесущей перегородке между комнатой и коридором; устроена гардеробная за счёт площади коридора]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Несущие конструкции дома, инженерные сети и общее имущество собственников помещений многоквартирного дома при перепланировке не затрагивались. Площадь общего имущества не изменилась, мокрые зоны не переносились, газовое оборудование не изменялось.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перепланировки общая площадь Квартиры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 после]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жилая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[жилая 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что подтверждается техническим паспортом (техническим планом)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подготовленным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 или ФИО кадастрового инженера]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Согласно техническому заключению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члена саморегулируемой организации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СРО]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выполненная перепланировка соответствует строительным, санитарно-эпидемиологическим и противопожарным нормам и правилам, не затрагивает несущих конструкций, не нарушает прав и законных интересов граждан и не создаёт угрозу их жизни или здоровью.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обратился(-ась) к Ответчику с заявлением о согласовании выполненной перепланировки. Письмом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Ответчик отказал в согласовании, указав, что перепланировка уже выполнена.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Отказ не лишает меня права на судебную защиту. В соответствии с частью 4 статьи 29 Жилищного кодекса Российской Федерации (далее — ЖК РФ) на основании решения суда жилое помещение может быть сохранено в переустроенном и (или) перепланированном состоянии, если этим не нарушаются права и законные интересы граждан либо это не создаёт угрозу их жизни или здоровью.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Как разъяснено в пунктах 16 и 17 Обзора судебной практики по спорам, связанным с реконструкцией, переустройством и перепланировкой помещений в многоквартирном доме (утверждён Президиумом Верховного Суда РФ 13.12.2023), отсутствие согласования само по себе не является безусловным основанием для приведения помещения в прежнее состояние, а собственник вправе обратиться в суд с иском о сохранении помещения в перепланированном состоянии.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подаётся по месту нахождения Квартиры (часть 1 статьи 30 Гражданского процессуального кодекса Российской Федерации, далее — ГПК РФ; пункт 22 указанного Обзора).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25, 26, 29 ЖК РФ, статьями 30, 131,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Сохранить жилое помещение — квартиру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расположенную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перепланированном состоянии в соответствии с техническим паспортом (техническим планом)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: общая площадь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 после]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жилая площадь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[жилая 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Указать, что решение суда является основанием для внесения изменений в сведения Единого государственного реестра недвижимости о Квартире.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и третьему лицу копий искового заявления с приложениями.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Квитанция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ЕГРН на Квартиру.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Технический паспорт (поэтажный план) Квартиры до перепланировки.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Технический паспорт (технический план) Квартиры после перепланировки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Техническое заключение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документами о членстве организации в СРО.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заявления Ответчику о согласовании перепланировки и отказа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истца.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перепланировка затронула общее имущество дома (присоединён коридор или часть лестничной площадки, изменена несущая стена), к иску нужно приложить согласие всех собственников помещений дома. Без него суд, как правило, откажет.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сохранении квартиры в перепланированном состоянии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