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40" w:line="240" w:lineRule="auto"/>
        <w:jc w:val="center"/>
      </w:pPr>
      <w:r>
        <w:rPr>
          <w:rFonts w:ascii="Times New Roman" w:hAnsi="Times New Roman" w:eastAsia="Times New Roman"/>
          <w:b/>
          <w:caps/>
          <w:color w:val="000000"/>
          <w:sz w:val="30"/>
          <w:spacing w:val="30"/>
        </w:rPr>
        <w:t>Сообщение</w:t>
      </w:r>
    </w:p>
    <w:p>
      <w:pPr>
        <w:spacing w:before="0" w:after="80" w:line="240" w:lineRule="auto"/>
        <w:jc w:val="center"/>
      </w:pPr>
      <w:r>
        <w:rPr>
          <w:rFonts w:ascii="Times New Roman" w:hAnsi="Times New Roman" w:eastAsia="Times New Roman"/>
          <w:b w:val="0"/>
          <w:i/>
          <w:color w:val="1A1A1A"/>
          <w:sz w:val="24"/>
        </w:rPr>
        <w:t xml:space="preserve">о проведении внеочередного общего собрания собственников помещений в многоквартирном доме по адресу: </w:t>
      </w:r>
      <w:r>
        <w:rPr>
          <w:rFonts w:ascii="Times New Roman" w:hAnsi="Times New Roman" w:eastAsia="Times New Roman"/>
          <w:b w:val="0"/>
          <w:i/>
          <w:color w:val="1A1A1A"/>
          <w:sz w:val="24"/>
        </w:rPr>
        <w:t>[город, улица, номер дома]</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Уважаемые собственники помещений!</w:t>
      </w:r>
    </w:p>
    <w:p>
      <w:pPr>
        <w:spacing w:before="0" w:after="120" w:line="276" w:lineRule="auto"/>
        <w:ind w:firstLine="709"/>
        <w:jc w:val="both"/>
      </w:pPr>
      <w:r>
        <w:rPr>
          <w:rFonts w:ascii="Times New Roman" w:hAnsi="Times New Roman" w:eastAsia="Times New Roman"/>
          <w:b w:val="0"/>
          <w:i w:val="0"/>
          <w:color w:val="1A1A1A"/>
          <w:sz w:val="24"/>
        </w:rPr>
        <w:t xml:space="preserve">Сообщаем, что по инициативе собственника помещения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w:t>
      </w:r>
      <w:r>
        <w:rPr>
          <w:rFonts w:ascii="Times New Roman" w:hAnsi="Times New Roman" w:eastAsia="Times New Roman"/>
          <w:b/>
          <w:i w:val="0"/>
          <w:color w:val="1A1A1A"/>
          <w:sz w:val="24"/>
        </w:rPr>
        <w:t>[ФИО полностью]</w:t>
      </w:r>
      <w:r>
        <w:rPr>
          <w:rFonts w:ascii="Times New Roman" w:hAnsi="Times New Roman" w:eastAsia="Times New Roman"/>
          <w:b w:val="0"/>
          <w:i w:val="0"/>
          <w:color w:val="1A1A1A"/>
          <w:sz w:val="24"/>
        </w:rPr>
        <w:t xml:space="preserve"> (документ о праве собственности: </w:t>
      </w:r>
      <w:r>
        <w:rPr>
          <w:rFonts w:ascii="Times New Roman" w:hAnsi="Times New Roman" w:eastAsia="Times New Roman"/>
          <w:b w:val="0"/>
          <w:i w:val="0"/>
          <w:color w:val="1A1A1A"/>
          <w:sz w:val="24"/>
        </w:rPr>
        <w:t>[выписка из ЕГРН № ... от ... или иной документ]</w:t>
      </w:r>
      <w:r>
        <w:rPr>
          <w:rFonts w:ascii="Times New Roman" w:hAnsi="Times New Roman" w:eastAsia="Times New Roman"/>
          <w:b w:val="0"/>
          <w:i w:val="0"/>
          <w:color w:val="1A1A1A"/>
          <w:sz w:val="24"/>
        </w:rPr>
        <w:t xml:space="preserve">) проводится внеочередное общее собрание собственников помещений в многоквартирном доме по адресу: </w:t>
      </w:r>
      <w:r>
        <w:rPr>
          <w:rFonts w:ascii="Times New Roman" w:hAnsi="Times New Roman" w:eastAsia="Times New Roman"/>
          <w:b w:val="0"/>
          <w:i w:val="0"/>
          <w:color w:val="1A1A1A"/>
          <w:sz w:val="24"/>
        </w:rPr>
        <w:t>[город, улица, номер дома]</w:t>
      </w:r>
      <w:r>
        <w:rPr>
          <w:rFonts w:ascii="Times New Roman" w:hAnsi="Times New Roman" w:eastAsia="Times New Roman"/>
          <w:b w:val="0"/>
          <w:i w:val="0"/>
          <w:color w:val="1A1A1A"/>
          <w:sz w:val="24"/>
        </w:rPr>
        <w:t>.</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Форма, дата и место проведения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i w:val="0"/>
          <w:color w:val="1A1A1A"/>
          <w:sz w:val="24"/>
        </w:rPr>
        <w:t>Форма проведения:</w:t>
      </w:r>
      <w:r>
        <w:rPr>
          <w:rFonts w:ascii="Times New Roman" w:hAnsi="Times New Roman" w:eastAsia="Times New Roman"/>
          <w:b w:val="0"/>
          <w:i w:val="0"/>
          <w:color w:val="1A1A1A"/>
          <w:sz w:val="24"/>
        </w:rPr>
        <w:t xml:space="preserve"> очно-заочное голосование.</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i w:val="0"/>
          <w:color w:val="1A1A1A"/>
          <w:sz w:val="24"/>
        </w:rPr>
        <w:t>Очное обсуждение</w:t>
      </w:r>
      <w:r>
        <w:rPr>
          <w:rFonts w:ascii="Times New Roman" w:hAnsi="Times New Roman" w:eastAsia="Times New Roman"/>
          <w:b w:val="0"/>
          <w:i w:val="0"/>
          <w:color w:val="1A1A1A"/>
          <w:sz w:val="24"/>
        </w:rPr>
        <w:t xml:space="preserve"> вопросов повестки дня состоится </w:t>
      </w:r>
      <w:r>
        <w:rPr>
          <w:rFonts w:ascii="Times New Roman" w:hAnsi="Times New Roman" w:eastAsia="Times New Roman"/>
          <w:b/>
          <w:i w:val="0"/>
          <w:color w:val="1A1A1A"/>
          <w:sz w:val="24"/>
        </w:rPr>
        <w:t>[дата]</w:t>
      </w:r>
      <w:r>
        <w:rPr>
          <w:rFonts w:ascii="Times New Roman" w:hAnsi="Times New Roman" w:eastAsia="Times New Roman"/>
          <w:b/>
          <w:i w:val="0"/>
          <w:color w:val="1A1A1A"/>
          <w:sz w:val="24"/>
        </w:rPr>
        <w:t xml:space="preserve"> г. в </w:t>
      </w:r>
      <w:r>
        <w:rPr>
          <w:rFonts w:ascii="Times New Roman" w:hAnsi="Times New Roman" w:eastAsia="Times New Roman"/>
          <w:b/>
          <w:i w:val="0"/>
          <w:color w:val="1A1A1A"/>
          <w:sz w:val="24"/>
        </w:rPr>
        <w:t>[время]</w:t>
      </w:r>
      <w:r>
        <w:rPr>
          <w:rFonts w:ascii="Times New Roman" w:hAnsi="Times New Roman" w:eastAsia="Times New Roman"/>
          <w:b w:val="0"/>
          <w:i w:val="0"/>
          <w:color w:val="1A1A1A"/>
          <w:sz w:val="24"/>
        </w:rPr>
        <w:t xml:space="preserve"> по адресу: </w:t>
      </w:r>
      <w:r>
        <w:rPr>
          <w:rFonts w:ascii="Times New Roman" w:hAnsi="Times New Roman" w:eastAsia="Times New Roman"/>
          <w:b w:val="0"/>
          <w:i w:val="0"/>
          <w:color w:val="1A1A1A"/>
          <w:sz w:val="24"/>
        </w:rPr>
        <w:t>[место очной части, например: во дворе дома у подъезда № 1]</w:t>
      </w:r>
      <w:r>
        <w:rPr>
          <w:rFonts w:ascii="Times New Roman" w:hAnsi="Times New Roman" w:eastAsia="Times New Roman"/>
          <w:b w:val="0"/>
          <w:i w:val="0"/>
          <w:color w:val="1A1A1A"/>
          <w:sz w:val="24"/>
        </w:rPr>
        <w:t xml:space="preserve">. Регистрация участников начинается в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i w:val="0"/>
          <w:color w:val="1A1A1A"/>
          <w:sz w:val="24"/>
        </w:rPr>
        <w:t>Заочная часть:</w:t>
      </w:r>
      <w:r>
        <w:rPr>
          <w:rFonts w:ascii="Times New Roman" w:hAnsi="Times New Roman" w:eastAsia="Times New Roman"/>
          <w:b w:val="0"/>
          <w:i w:val="0"/>
          <w:color w:val="1A1A1A"/>
          <w:sz w:val="24"/>
        </w:rPr>
        <w:t xml:space="preserve"> письменные решения собственников по вопросам повестки дня принимаются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w:t>
      </w:r>
      <w:r>
        <w:rPr>
          <w:rFonts w:ascii="Times New Roman" w:hAnsi="Times New Roman" w:eastAsia="Times New Roman"/>
          <w:b/>
          <w:i w:val="0"/>
          <w:color w:val="1A1A1A"/>
          <w:sz w:val="24"/>
        </w:rPr>
        <w:t>[дата]</w:t>
      </w:r>
      <w:r>
        <w:rPr>
          <w:rFonts w:ascii="Times New Roman" w:hAnsi="Times New Roman" w:eastAsia="Times New Roman"/>
          <w:b/>
          <w:i w:val="0"/>
          <w:color w:val="1A1A1A"/>
          <w:sz w:val="24"/>
        </w:rPr>
        <w:t xml:space="preserve"> г. до </w:t>
      </w:r>
      <w:r>
        <w:rPr>
          <w:rFonts w:ascii="Times New Roman" w:hAnsi="Times New Roman" w:eastAsia="Times New Roman"/>
          <w:b/>
          <w:i w:val="0"/>
          <w:color w:val="1A1A1A"/>
          <w:sz w:val="24"/>
        </w:rPr>
        <w:t>[время]</w:t>
      </w:r>
      <w:r>
        <w:rPr>
          <w:rFonts w:ascii="Times New Roman" w:hAnsi="Times New Roman" w:eastAsia="Times New Roman"/>
          <w:b w:val="0"/>
          <w:i w:val="0"/>
          <w:color w:val="1A1A1A"/>
          <w:sz w:val="24"/>
        </w:rPr>
        <w:t xml:space="preserve"> включительно.</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i w:val="0"/>
          <w:color w:val="1A1A1A"/>
          <w:sz w:val="24"/>
        </w:rPr>
        <w:t>Адрес приёма решений:</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[адрес, номер квартиры инициатора или почтовый ящик]</w:t>
      </w:r>
      <w:r>
        <w:rPr>
          <w:rFonts w:ascii="Times New Roman" w:hAnsi="Times New Roman" w:eastAsia="Times New Roman"/>
          <w:b w:val="0"/>
          <w:i w:val="0"/>
          <w:color w:val="1A1A1A"/>
          <w:sz w:val="24"/>
        </w:rPr>
        <w:t>. Решение можно также передать лично инициатору собрания или членам счётной комиссии.</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Повестка дня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Избрание председателя и секретаря общего собрания, членов счётной комиссии с наделением их полномочиями по подсчёту голосов и подписанию протокола.</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Избрание совета многоквартирного дома в составе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человек и председателя совета многоквартирного дома.</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Утверждение способа направления сообщений о проведении последующих общих собраний и уведомления об их итогах путём размещения на информационных стендах в каждом подъезде дома.</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Определение места хранения копий протокола общего собрания и решений собственников.</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Ознакомление с материалами</w:t>
      </w:r>
    </w:p>
    <w:p>
      <w:pPr>
        <w:spacing w:before="0" w:after="120" w:line="276" w:lineRule="auto"/>
        <w:ind w:firstLine="709"/>
        <w:jc w:val="both"/>
      </w:pPr>
      <w:r>
        <w:rPr>
          <w:rFonts w:ascii="Times New Roman" w:hAnsi="Times New Roman" w:eastAsia="Times New Roman"/>
          <w:b w:val="0"/>
          <w:i w:val="0"/>
          <w:color w:val="1A1A1A"/>
          <w:sz w:val="24"/>
        </w:rPr>
        <w:t xml:space="preserve">С информацией и материалами по вопросам повестки дня (списком кандидатов в совет дома, проектами решений, формой решения собственника) можно ознакомиться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адресу: </w:t>
      </w:r>
      <w:r>
        <w:rPr>
          <w:rFonts w:ascii="Times New Roman" w:hAnsi="Times New Roman" w:eastAsia="Times New Roman"/>
          <w:b w:val="0"/>
          <w:i w:val="0"/>
          <w:color w:val="1A1A1A"/>
          <w:sz w:val="24"/>
        </w:rPr>
        <w:t>[адрес, номер квартиры]</w:t>
      </w:r>
      <w:r>
        <w:rPr>
          <w:rFonts w:ascii="Times New Roman" w:hAnsi="Times New Roman" w:eastAsia="Times New Roman"/>
          <w:b w:val="0"/>
          <w:i w:val="0"/>
          <w:color w:val="1A1A1A"/>
          <w:sz w:val="24"/>
        </w:rPr>
        <w:t xml:space="preserve"> ежедневно с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до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а также по телефону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или электронной почте </w:t>
      </w:r>
      <w:r>
        <w:rPr>
          <w:rFonts w:ascii="Times New Roman" w:hAnsi="Times New Roman" w:eastAsia="Times New Roman"/>
          <w:b w:val="0"/>
          <w:i w:val="0"/>
          <w:color w:val="1A1A1A"/>
          <w:sz w:val="24"/>
        </w:rPr>
        <w:t>[адрес электронной почты]</w:t>
      </w:r>
      <w:r>
        <w:rPr>
          <w:rFonts w:ascii="Times New Roman" w:hAnsi="Times New Roman" w:eastAsia="Times New Roman"/>
          <w:b w:val="0"/>
          <w:i w:val="0"/>
          <w:color w:val="1A1A1A"/>
          <w:sz w:val="24"/>
        </w:rPr>
        <w:t>.</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Что взять с собой</w:t>
      </w:r>
    </w:p>
    <w:p>
      <w:pPr>
        <w:spacing w:before="0" w:after="120" w:line="276" w:lineRule="auto"/>
        <w:ind w:firstLine="709"/>
        <w:jc w:val="both"/>
      </w:pPr>
      <w:r>
        <w:rPr>
          <w:rFonts w:ascii="Times New Roman" w:hAnsi="Times New Roman" w:eastAsia="Times New Roman"/>
          <w:b w:val="0"/>
          <w:i w:val="0"/>
          <w:color w:val="1A1A1A"/>
          <w:sz w:val="24"/>
        </w:rPr>
        <w:t>Для участия в голосовании при себе необходимо иметь паспорт и документ, подтверждающий право собственности на помещение (или его реквизиты). Представитель собственника предъявляет доверенность на голосование, оформленную в письменной форме (часть 2 статьи 48 Жилищного кодекса Российской Федерации).</w:t>
      </w:r>
    </w:p>
    <w:p>
      <w:pPr>
        <w:spacing w:before="0" w:after="120" w:line="276" w:lineRule="auto"/>
        <w:ind w:firstLine="709"/>
        <w:jc w:val="both"/>
      </w:pPr>
      <w:r>
        <w:rPr>
          <w:rFonts w:ascii="Times New Roman" w:hAnsi="Times New Roman" w:eastAsia="Times New Roman"/>
          <w:b w:val="0"/>
          <w:i w:val="0"/>
          <w:color w:val="1A1A1A"/>
          <w:sz w:val="24"/>
        </w:rPr>
        <w:t>Решения, принятые на собрании, и итоги голосования будут размещены на информационных стендах в подъездах дома не позднее чем через 10 дней со дня принятия решений.</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Сообщение нужно вручить каждому собственнику под подпись или направить заказным письмом не позднее чем за 10 дней до даты собрания. Размещать его только на стенде можно, если такой способ заранее утвердило общее собрание (часть 4 статьи 45 Жилищного кодекса Российской Федерации).</w:t>
      </w:r>
    </w:p>
    <w:p>
      <w:pPr>
        <w:spacing w:before="0" w:after="120" w:line="276" w:lineRule="auto"/>
        <w:ind w:firstLine="709"/>
        <w:jc w:val="both"/>
      </w:pPr>
      <w:r>
        <w:rPr>
          <w:rFonts w:ascii="Times New Roman" w:hAnsi="Times New Roman" w:eastAsia="Times New Roman"/>
          <w:b w:val="0"/>
          <w:i w:val="0"/>
          <w:color w:val="1A1A1A"/>
          <w:sz w:val="24"/>
        </w:rPr>
        <w:t>Инициатор собрания</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w:t>
      </w:r>
      <w:r>
        <w:rPr>
          <w:rFonts w:ascii="Times New Roman" w:hAnsi="Times New Roman" w:eastAsia="Times New Roman"/>
          <w:b w:val="0"/>
          <w:i w:val="0"/>
          <w:color w:val="1A1A1A"/>
          <w:sz w:val="24"/>
        </w:rPr>
        <w:t xml:space="preserve"> /</w:t>
      </w:r>
    </w:p>
    <w:p>
      <w:pPr>
        <w:keepNext/>
        <w:pageBreakBefore/>
        <w:spacing w:before="240" w:after="40" w:line="240" w:lineRule="auto"/>
        <w:jc w:val="center"/>
      </w:pPr>
      <w:r>
        <w:rPr>
          <w:rFonts w:ascii="Times New Roman" w:hAnsi="Times New Roman" w:eastAsia="Times New Roman"/>
          <w:b/>
          <w:caps/>
          <w:color w:val="000000"/>
          <w:sz w:val="30"/>
          <w:spacing w:val="30"/>
        </w:rPr>
        <w:t>Реестр вручения сообщения</w:t>
      </w:r>
    </w:p>
    <w:p>
      <w:pPr>
        <w:spacing w:before="0" w:after="80" w:line="240" w:lineRule="auto"/>
        <w:jc w:val="center"/>
      </w:pPr>
      <w:r>
        <w:rPr>
          <w:rFonts w:ascii="Times New Roman" w:hAnsi="Times New Roman" w:eastAsia="Times New Roman"/>
          <w:b w:val="0"/>
          <w:i/>
          <w:color w:val="1A1A1A"/>
          <w:sz w:val="24"/>
        </w:rPr>
        <w:t xml:space="preserve">о проведении внеочередного общего собрания собственников помещений по адресу: </w:t>
      </w:r>
      <w:r>
        <w:rPr>
          <w:rFonts w:ascii="Times New Roman" w:hAnsi="Times New Roman" w:eastAsia="Times New Roman"/>
          <w:b w:val="0"/>
          <w:i/>
          <w:color w:val="1A1A1A"/>
          <w:sz w:val="24"/>
        </w:rPr>
        <w:t>[город, улица, номер дома]</w:t>
      </w:r>
    </w:p>
    <w:p>
      <w:pPr>
        <w:spacing w:before="0" w:after="280" w:line="144" w:lineRule="auto"/>
        <w:jc w:val="center"/>
      </w:pPr>
      <w:r>
        <w:rPr>
          <w:rFonts w:ascii="Times New Roman" w:hAnsi="Times New Roman" w:eastAsia="Times New Roman"/>
          <w:color w:val="000000"/>
          <w:sz w:val="18"/>
        </w:rPr>
        <w:t>━━━━━━</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1417"/>
        <w:gridCol w:w="4252"/>
        <w:gridCol w:w="1701"/>
        <w:gridCol w:w="1984"/>
      </w:tblGrid>
      <w:tr>
        <w:trPr>
          <w:cantSplit/>
        </w:trPr>
        <w:tc>
          <w:tcPr>
            <w:tcW w:type="dxa" w:w="1417"/>
          </w:tcPr>
          <w:p>
            <w:pPr>
              <w:keepNext/>
              <w:spacing w:before="0" w:after="20" w:line="240" w:lineRule="auto"/>
              <w:jc w:val="left"/>
            </w:pPr>
            <w:r/>
            <w:r>
              <w:rPr>
                <w:rFonts w:ascii="Times New Roman" w:hAnsi="Times New Roman" w:eastAsia="Times New Roman"/>
                <w:b/>
                <w:i w:val="0"/>
                <w:color w:val="1A1A1A"/>
                <w:sz w:val="22"/>
              </w:rPr>
              <w:t>№ помещения</w:t>
            </w:r>
          </w:p>
        </w:tc>
        <w:tc>
          <w:tcPr>
            <w:tcW w:type="dxa" w:w="4252"/>
          </w:tcPr>
          <w:p>
            <w:pPr>
              <w:keepNext/>
              <w:spacing w:before="0" w:after="20" w:line="240" w:lineRule="auto"/>
              <w:jc w:val="left"/>
            </w:pPr>
            <w:r/>
            <w:r>
              <w:rPr>
                <w:rFonts w:ascii="Times New Roman" w:hAnsi="Times New Roman" w:eastAsia="Times New Roman"/>
                <w:b/>
                <w:i w:val="0"/>
                <w:color w:val="1A1A1A"/>
                <w:sz w:val="22"/>
              </w:rPr>
              <w:t>ФИО собственника (наименование)</w:t>
            </w:r>
          </w:p>
        </w:tc>
        <w:tc>
          <w:tcPr>
            <w:tcW w:type="dxa" w:w="1701"/>
          </w:tcPr>
          <w:p>
            <w:pPr>
              <w:keepNext/>
              <w:spacing w:before="0" w:after="20" w:line="240" w:lineRule="auto"/>
              <w:jc w:val="left"/>
            </w:pPr>
            <w:r/>
            <w:r>
              <w:rPr>
                <w:rFonts w:ascii="Times New Roman" w:hAnsi="Times New Roman" w:eastAsia="Times New Roman"/>
                <w:b/>
                <w:i w:val="0"/>
                <w:color w:val="1A1A1A"/>
                <w:sz w:val="22"/>
              </w:rPr>
              <w:t>Дата вручения</w:t>
            </w:r>
          </w:p>
        </w:tc>
        <w:tc>
          <w:tcPr>
            <w:tcW w:type="dxa" w:w="1984"/>
          </w:tcPr>
          <w:p>
            <w:pPr>
              <w:keepNext/>
              <w:spacing w:before="0" w:after="20" w:line="240" w:lineRule="auto"/>
              <w:jc w:val="left"/>
            </w:pPr>
            <w:r/>
            <w:r>
              <w:rPr>
                <w:rFonts w:ascii="Times New Roman" w:hAnsi="Times New Roman" w:eastAsia="Times New Roman"/>
                <w:b/>
                <w:i w:val="0"/>
                <w:color w:val="1A1A1A"/>
                <w:sz w:val="22"/>
              </w:rPr>
              <w:t>Подпись</w:t>
            </w:r>
          </w:p>
        </w:tc>
      </w:tr>
      <w:tr>
        <w:trPr>
          <w:cantSplit/>
        </w:trPr>
        <w:tc>
          <w:tcPr>
            <w:tcW w:type="dxa" w:w="1417"/>
          </w:tcPr>
          <w:p>
            <w:pPr>
              <w:keepNext/>
              <w:spacing w:before="0" w:after="20" w:line="240" w:lineRule="auto"/>
              <w:jc w:val="left"/>
            </w:pPr>
            <w:r/>
            <w:r>
              <w:rPr>
                <w:rFonts w:ascii="Times New Roman" w:hAnsi="Times New Roman" w:eastAsia="Times New Roman"/>
                <w:b w:val="0"/>
                <w:i w:val="0"/>
                <w:color w:val="1A1A1A"/>
                <w:sz w:val="22"/>
              </w:rPr>
              <w:t>[номер]</w:t>
            </w:r>
          </w:p>
        </w:tc>
        <w:tc>
          <w:tcPr>
            <w:tcW w:type="dxa" w:w="4252"/>
          </w:tcPr>
          <w:p>
            <w:pPr>
              <w:keepNext/>
              <w:spacing w:before="0" w:after="20" w:line="240" w:lineRule="auto"/>
              <w:jc w:val="left"/>
            </w:pPr>
            <w:r/>
            <w:r>
              <w:rPr>
                <w:rFonts w:ascii="Times New Roman" w:hAnsi="Times New Roman" w:eastAsia="Times New Roman"/>
                <w:b w:val="0"/>
                <w:i w:val="0"/>
                <w:color w:val="1A1A1A"/>
                <w:sz w:val="22"/>
              </w:rPr>
              <w:t>[ФИО]</w:t>
            </w:r>
          </w:p>
        </w:tc>
        <w:tc>
          <w:tcPr>
            <w:tcW w:type="dxa" w:w="1701"/>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984"/>
          </w:tcPr>
          <w:p>
            <w:pPr>
              <w:keepNext/>
              <w:spacing w:before="0" w:after="20" w:line="240" w:lineRule="auto"/>
              <w:jc w:val="left"/>
            </w:pPr>
            <w:r/>
          </w:p>
        </w:tc>
      </w:tr>
      <w:tr>
        <w:trPr>
          <w:cantSplit/>
        </w:trPr>
        <w:tc>
          <w:tcPr>
            <w:tcW w:type="dxa" w:w="1417"/>
          </w:tcPr>
          <w:p>
            <w:pPr>
              <w:keepNext/>
              <w:spacing w:before="0" w:after="20" w:line="240" w:lineRule="auto"/>
              <w:jc w:val="left"/>
            </w:pPr>
            <w:r/>
            <w:r>
              <w:rPr>
                <w:rFonts w:ascii="Times New Roman" w:hAnsi="Times New Roman" w:eastAsia="Times New Roman"/>
                <w:b w:val="0"/>
                <w:i w:val="0"/>
                <w:color w:val="1A1A1A"/>
                <w:sz w:val="22"/>
              </w:rPr>
              <w:t>[номер]</w:t>
            </w:r>
          </w:p>
        </w:tc>
        <w:tc>
          <w:tcPr>
            <w:tcW w:type="dxa" w:w="4252"/>
          </w:tcPr>
          <w:p>
            <w:pPr>
              <w:keepNext/>
              <w:spacing w:before="0" w:after="20" w:line="240" w:lineRule="auto"/>
              <w:jc w:val="left"/>
            </w:pPr>
            <w:r/>
            <w:r>
              <w:rPr>
                <w:rFonts w:ascii="Times New Roman" w:hAnsi="Times New Roman" w:eastAsia="Times New Roman"/>
                <w:b w:val="0"/>
                <w:i w:val="0"/>
                <w:color w:val="1A1A1A"/>
                <w:sz w:val="22"/>
              </w:rPr>
              <w:t>[ФИО]</w:t>
            </w:r>
          </w:p>
        </w:tc>
        <w:tc>
          <w:tcPr>
            <w:tcW w:type="dxa" w:w="1701"/>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984"/>
          </w:tcPr>
          <w:p>
            <w:pPr>
              <w:keepNext/>
              <w:spacing w:before="0" w:after="20" w:line="240" w:lineRule="auto"/>
              <w:jc w:val="left"/>
            </w:pPr>
            <w:r/>
          </w:p>
        </w:tc>
      </w:tr>
      <w:tr>
        <w:trPr>
          <w:cantSplit/>
        </w:trPr>
        <w:tc>
          <w:tcPr>
            <w:tcW w:type="dxa" w:w="1417"/>
          </w:tcPr>
          <w:p>
            <w:pPr>
              <w:keepNext/>
              <w:spacing w:before="0" w:after="20" w:line="240" w:lineRule="auto"/>
              <w:jc w:val="left"/>
            </w:pPr>
            <w:r/>
            <w:r>
              <w:rPr>
                <w:rFonts w:ascii="Times New Roman" w:hAnsi="Times New Roman" w:eastAsia="Times New Roman"/>
                <w:b w:val="0"/>
                <w:i w:val="0"/>
                <w:color w:val="1A1A1A"/>
                <w:sz w:val="22"/>
              </w:rPr>
              <w:t>[номер]</w:t>
            </w:r>
          </w:p>
        </w:tc>
        <w:tc>
          <w:tcPr>
            <w:tcW w:type="dxa" w:w="4252"/>
          </w:tcPr>
          <w:p>
            <w:pPr>
              <w:keepNext/>
              <w:spacing w:before="0" w:after="20" w:line="240" w:lineRule="auto"/>
              <w:jc w:val="left"/>
            </w:pPr>
            <w:r/>
            <w:r>
              <w:rPr>
                <w:rFonts w:ascii="Times New Roman" w:hAnsi="Times New Roman" w:eastAsia="Times New Roman"/>
                <w:b w:val="0"/>
                <w:i w:val="0"/>
                <w:color w:val="1A1A1A"/>
                <w:sz w:val="22"/>
              </w:rPr>
              <w:t>[ФИО]</w:t>
            </w:r>
          </w:p>
        </w:tc>
        <w:tc>
          <w:tcPr>
            <w:tcW w:type="dxa" w:w="1701"/>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984"/>
          </w:tcPr>
          <w:p>
            <w:pPr>
              <w:keepNext/>
              <w:spacing w:before="0" w:after="20" w:line="240" w:lineRule="auto"/>
              <w:jc w:val="left"/>
            </w:pPr>
            <w:r/>
          </w:p>
        </w:tc>
      </w:tr>
      <w:tr>
        <w:trPr>
          <w:cantSplit/>
        </w:trPr>
        <w:tc>
          <w:tcPr>
            <w:tcW w:type="dxa" w:w="1417"/>
          </w:tcPr>
          <w:p>
            <w:pPr>
              <w:keepNext/>
              <w:spacing w:before="0" w:after="20" w:line="240" w:lineRule="auto"/>
              <w:jc w:val="left"/>
            </w:pPr>
            <w:r/>
            <w:r>
              <w:rPr>
                <w:rFonts w:ascii="Times New Roman" w:hAnsi="Times New Roman" w:eastAsia="Times New Roman"/>
                <w:b w:val="0"/>
                <w:i w:val="0"/>
                <w:color w:val="1A1A1A"/>
                <w:sz w:val="22"/>
              </w:rPr>
              <w:t>[номер]</w:t>
            </w:r>
          </w:p>
        </w:tc>
        <w:tc>
          <w:tcPr>
            <w:tcW w:type="dxa" w:w="4252"/>
          </w:tcPr>
          <w:p>
            <w:pPr>
              <w:keepNext/>
              <w:spacing w:before="0" w:after="20" w:line="240" w:lineRule="auto"/>
              <w:jc w:val="left"/>
            </w:pPr>
            <w:r/>
            <w:r>
              <w:rPr>
                <w:rFonts w:ascii="Times New Roman" w:hAnsi="Times New Roman" w:eastAsia="Times New Roman"/>
                <w:b w:val="0"/>
                <w:i w:val="0"/>
                <w:color w:val="1A1A1A"/>
                <w:sz w:val="22"/>
              </w:rPr>
              <w:t>[ФИО]</w:t>
            </w:r>
          </w:p>
        </w:tc>
        <w:tc>
          <w:tcPr>
            <w:tcW w:type="dxa" w:w="1701"/>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984"/>
          </w:tcPr>
          <w:p>
            <w:pPr>
              <w:keepNext/>
              <w:spacing w:before="0" w:after="20" w:line="240" w:lineRule="auto"/>
              <w:jc w:val="left"/>
            </w:pPr>
            <w:r/>
          </w:p>
        </w:tc>
      </w:tr>
      <w:tr>
        <w:trPr>
          <w:cantSplit/>
        </w:trPr>
        <w:tc>
          <w:tcPr>
            <w:tcW w:type="dxa" w:w="1417"/>
          </w:tcPr>
          <w:p>
            <w:pPr>
              <w:spacing w:before="0" w:after="20" w:line="240" w:lineRule="auto"/>
              <w:jc w:val="left"/>
            </w:pPr>
            <w:r/>
            <w:r>
              <w:rPr>
                <w:rFonts w:ascii="Times New Roman" w:hAnsi="Times New Roman" w:eastAsia="Times New Roman"/>
                <w:b w:val="0"/>
                <w:i w:val="0"/>
                <w:color w:val="1A1A1A"/>
                <w:sz w:val="22"/>
              </w:rPr>
              <w:t>[номер]</w:t>
            </w:r>
          </w:p>
        </w:tc>
        <w:tc>
          <w:tcPr>
            <w:tcW w:type="dxa" w:w="4252"/>
          </w:tcPr>
          <w:p>
            <w:pPr>
              <w:spacing w:before="0" w:after="20" w:line="240" w:lineRule="auto"/>
              <w:jc w:val="left"/>
            </w:pPr>
            <w:r/>
            <w:r>
              <w:rPr>
                <w:rFonts w:ascii="Times New Roman" w:hAnsi="Times New Roman" w:eastAsia="Times New Roman"/>
                <w:b w:val="0"/>
                <w:i w:val="0"/>
                <w:color w:val="1A1A1A"/>
                <w:sz w:val="22"/>
              </w:rPr>
              <w:t>[ФИО]</w:t>
            </w:r>
          </w:p>
        </w:tc>
        <w:tc>
          <w:tcPr>
            <w:tcW w:type="dxa" w:w="1701"/>
          </w:tcPr>
          <w:p>
            <w:pPr>
              <w:spacing w:before="0" w:after="20" w:line="240" w:lineRule="auto"/>
              <w:jc w:val="left"/>
            </w:pPr>
            <w:r/>
            <w:r>
              <w:rPr>
                <w:rFonts w:ascii="Times New Roman" w:hAnsi="Times New Roman" w:eastAsia="Times New Roman"/>
                <w:b w:val="0"/>
                <w:i w:val="0"/>
                <w:color w:val="1A1A1A"/>
                <w:sz w:val="22"/>
              </w:rPr>
              <w:t>[дата]</w:t>
            </w:r>
          </w:p>
        </w:tc>
        <w:tc>
          <w:tcPr>
            <w:tcW w:type="dxa" w:w="1984"/>
          </w:tcPr>
          <w:p>
            <w:pPr>
              <w:spacing w:before="0" w:after="20" w:line="240" w:lineRule="auto"/>
              <w:jc w:val="left"/>
            </w:pPr>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Сообщение вручил: ___________________ / </w:t>
      </w:r>
      <w:r>
        <w:rPr>
          <w:rFonts w:ascii="Times New Roman" w:hAnsi="Times New Roman" w:eastAsia="Times New Roman"/>
          <w:b w:val="0"/>
          <w:i w:val="0"/>
          <w:color w:val="1A1A1A"/>
          <w:sz w:val="24"/>
        </w:rPr>
        <w:t>[И. О. Фамилия]</w:t>
      </w:r>
      <w:r>
        <w:rPr>
          <w:rFonts w:ascii="Times New Roman" w:hAnsi="Times New Roman" w:eastAsia="Times New Roman"/>
          <w:b w:val="0"/>
          <w:i w:val="0"/>
          <w:color w:val="1A1A1A"/>
          <w:sz w:val="24"/>
        </w:rPr>
        <w:t xml:space="preserve"> /</w:t>
      </w:r>
    </w:p>
    <w:p>
      <w:pPr>
        <w:keepNext/>
        <w:pageBreakBefore/>
        <w:spacing w:before="240" w:after="40" w:line="240" w:lineRule="auto"/>
        <w:jc w:val="center"/>
      </w:pPr>
      <w:r>
        <w:rPr>
          <w:rFonts w:ascii="Times New Roman" w:hAnsi="Times New Roman" w:eastAsia="Times New Roman"/>
          <w:b/>
          <w:caps/>
          <w:color w:val="000000"/>
          <w:sz w:val="30"/>
          <w:spacing w:val="30"/>
        </w:rPr>
        <w:t>Решение собственника</w:t>
      </w:r>
    </w:p>
    <w:p>
      <w:pPr>
        <w:spacing w:before="0" w:after="80" w:line="240" w:lineRule="auto"/>
        <w:jc w:val="center"/>
      </w:pPr>
      <w:r>
        <w:rPr>
          <w:rFonts w:ascii="Times New Roman" w:hAnsi="Times New Roman" w:eastAsia="Times New Roman"/>
          <w:b w:val="0"/>
          <w:i/>
          <w:color w:val="1A1A1A"/>
          <w:sz w:val="24"/>
        </w:rPr>
        <w:t xml:space="preserve">по вопросам повестки дня внеочередного общего собрания собственников помещений в многоквартирном доме по адресу: </w:t>
      </w:r>
      <w:r>
        <w:rPr>
          <w:rFonts w:ascii="Times New Roman" w:hAnsi="Times New Roman" w:eastAsia="Times New Roman"/>
          <w:b w:val="0"/>
          <w:i/>
          <w:color w:val="1A1A1A"/>
          <w:sz w:val="24"/>
        </w:rPr>
        <w:t>[город, улица, номер дома]</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i w:val="0"/>
          <w:color w:val="1A1A1A"/>
          <w:sz w:val="24"/>
        </w:rPr>
        <w:t>Собственник: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 или наименование организации]</w:t>
      </w:r>
    </w:p>
    <w:p>
      <w:pPr>
        <w:spacing w:before="0" w:after="120" w:line="276" w:lineRule="auto"/>
        <w:ind w:firstLine="709"/>
        <w:jc w:val="both"/>
      </w:pPr>
      <w:r>
        <w:rPr>
          <w:rFonts w:ascii="Times New Roman" w:hAnsi="Times New Roman" w:eastAsia="Times New Roman"/>
          <w:b/>
          <w:i w:val="0"/>
          <w:color w:val="1A1A1A"/>
          <w:sz w:val="24"/>
        </w:rPr>
        <w:t>Помещение:</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площадь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доля в праве собственности </w:t>
      </w:r>
      <w:r>
        <w:rPr>
          <w:rFonts w:ascii="Times New Roman" w:hAnsi="Times New Roman" w:eastAsia="Times New Roman"/>
          <w:b w:val="0"/>
          <w:i w:val="0"/>
          <w:color w:val="1A1A1A"/>
          <w:sz w:val="24"/>
        </w:rPr>
        <w:t>[доля]</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i w:val="0"/>
          <w:color w:val="1A1A1A"/>
          <w:sz w:val="24"/>
        </w:rPr>
        <w:t>Документ о праве собственности: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[выписка из ЕГРН № ... от ... или иной документ]</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i w:val="0"/>
          <w:color w:val="1A1A1A"/>
          <w:sz w:val="24"/>
        </w:rPr>
        <w:t>Представитель (если голосует по доверенности):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представителя]</w:t>
      </w:r>
      <w:r>
        <w:rPr>
          <w:rFonts w:ascii="Times New Roman" w:hAnsi="Times New Roman" w:eastAsia="Times New Roman"/>
          <w:b w:val="0"/>
          <w:i w:val="0"/>
          <w:color w:val="1A1A1A"/>
          <w:sz w:val="24"/>
        </w:rPr>
        <w:t xml:space="preserve">, доверенность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Поставьте один знак «V» в одной графе по каждому вопросу. Решение по вопросу, где отмечено несколько граф, не учитывается.</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567"/>
        <w:gridCol w:w="5102"/>
        <w:gridCol w:w="1020"/>
        <w:gridCol w:w="1134"/>
        <w:gridCol w:w="1531"/>
      </w:tblGrid>
      <w:tr>
        <w:trPr>
          <w:cantSplit/>
        </w:trPr>
        <w:tc>
          <w:tcPr>
            <w:tcW w:type="dxa" w:w="567"/>
          </w:tcPr>
          <w:p>
            <w:pPr>
              <w:keepNext/>
              <w:spacing w:before="0" w:after="20" w:line="240" w:lineRule="auto"/>
              <w:jc w:val="left"/>
            </w:pPr>
            <w:r/>
            <w:r>
              <w:rPr>
                <w:rFonts w:ascii="Times New Roman" w:hAnsi="Times New Roman" w:eastAsia="Times New Roman"/>
                <w:b/>
                <w:i w:val="0"/>
                <w:color w:val="1A1A1A"/>
                <w:sz w:val="22"/>
              </w:rPr>
              <w:t>№</w:t>
            </w:r>
          </w:p>
        </w:tc>
        <w:tc>
          <w:tcPr>
            <w:tcW w:type="dxa" w:w="5102"/>
          </w:tcPr>
          <w:p>
            <w:pPr>
              <w:keepNext/>
              <w:spacing w:before="0" w:after="20" w:line="240" w:lineRule="auto"/>
              <w:jc w:val="left"/>
            </w:pPr>
            <w:r/>
            <w:r>
              <w:rPr>
                <w:rFonts w:ascii="Times New Roman" w:hAnsi="Times New Roman" w:eastAsia="Times New Roman"/>
                <w:b/>
                <w:i w:val="0"/>
                <w:color w:val="1A1A1A"/>
                <w:sz w:val="22"/>
              </w:rPr>
              <w:t>Вопрос</w:t>
            </w:r>
          </w:p>
        </w:tc>
        <w:tc>
          <w:tcPr>
            <w:tcW w:type="dxa" w:w="1020"/>
          </w:tcPr>
          <w:p>
            <w:pPr>
              <w:keepNext/>
              <w:spacing w:before="0" w:after="20" w:line="240" w:lineRule="auto"/>
              <w:jc w:val="left"/>
            </w:pPr>
            <w:r/>
            <w:r>
              <w:rPr>
                <w:rFonts w:ascii="Times New Roman" w:hAnsi="Times New Roman" w:eastAsia="Times New Roman"/>
                <w:b/>
                <w:i w:val="0"/>
                <w:color w:val="1A1A1A"/>
                <w:sz w:val="22"/>
              </w:rPr>
              <w:t>За</w:t>
            </w:r>
          </w:p>
        </w:tc>
        <w:tc>
          <w:tcPr>
            <w:tcW w:type="dxa" w:w="1134"/>
          </w:tcPr>
          <w:p>
            <w:pPr>
              <w:keepNext/>
              <w:spacing w:before="0" w:after="20" w:line="240" w:lineRule="auto"/>
              <w:jc w:val="left"/>
            </w:pPr>
            <w:r/>
            <w:r>
              <w:rPr>
                <w:rFonts w:ascii="Times New Roman" w:hAnsi="Times New Roman" w:eastAsia="Times New Roman"/>
                <w:b/>
                <w:i w:val="0"/>
                <w:color w:val="1A1A1A"/>
                <w:sz w:val="22"/>
              </w:rPr>
              <w:t>Против</w:t>
            </w:r>
          </w:p>
        </w:tc>
        <w:tc>
          <w:tcPr>
            <w:tcW w:type="dxa" w:w="1531"/>
          </w:tcPr>
          <w:p>
            <w:pPr>
              <w:keepNext/>
              <w:spacing w:before="0" w:after="20" w:line="240" w:lineRule="auto"/>
              <w:jc w:val="left"/>
            </w:pPr>
            <w:r/>
            <w:r>
              <w:rPr>
                <w:rFonts w:ascii="Times New Roman" w:hAnsi="Times New Roman" w:eastAsia="Times New Roman"/>
                <w:b/>
                <w:i w:val="0"/>
                <w:color w:val="1A1A1A"/>
                <w:sz w:val="22"/>
              </w:rPr>
              <w:t>Воздержался</w:t>
            </w:r>
          </w:p>
        </w:tc>
      </w:tr>
      <w:tr>
        <w:trPr>
          <w:cantSplit/>
        </w:trPr>
        <w:tc>
          <w:tcPr>
            <w:tcW w:type="dxa" w:w="567"/>
          </w:tcPr>
          <w:p>
            <w:pPr>
              <w:keepNext/>
              <w:spacing w:before="0" w:after="20" w:line="240" w:lineRule="auto"/>
              <w:jc w:val="left"/>
            </w:pPr>
            <w:r/>
            <w:r>
              <w:rPr>
                <w:rFonts w:ascii="Times New Roman" w:hAnsi="Times New Roman" w:eastAsia="Times New Roman"/>
                <w:b w:val="0"/>
                <w:i w:val="0"/>
                <w:color w:val="1A1A1A"/>
                <w:sz w:val="22"/>
              </w:rPr>
              <w:t>1</w:t>
            </w:r>
          </w:p>
        </w:tc>
        <w:tc>
          <w:tcPr>
            <w:tcW w:type="dxa" w:w="5102"/>
          </w:tcPr>
          <w:p>
            <w:pPr>
              <w:keepNext/>
              <w:spacing w:before="0" w:after="20" w:line="240" w:lineRule="auto"/>
              <w:jc w:val="left"/>
            </w:pPr>
            <w:r/>
            <w:r>
              <w:rPr>
                <w:rFonts w:ascii="Times New Roman" w:hAnsi="Times New Roman" w:eastAsia="Times New Roman"/>
                <w:b w:val="0"/>
                <w:i w:val="0"/>
                <w:color w:val="1A1A1A"/>
                <w:sz w:val="22"/>
              </w:rPr>
              <w:t xml:space="preserve">Избрать председателем собрания </w:t>
            </w:r>
            <w:r>
              <w:rPr>
                <w:rFonts w:ascii="Times New Roman" w:hAnsi="Times New Roman" w:eastAsia="Times New Roman"/>
                <w:b w:val="0"/>
                <w:i w:val="0"/>
                <w:color w:val="1A1A1A"/>
                <w:sz w:val="22"/>
              </w:rPr>
              <w:t>[ФИО]</w:t>
            </w:r>
            <w:r>
              <w:rPr>
                <w:rFonts w:ascii="Times New Roman" w:hAnsi="Times New Roman" w:eastAsia="Times New Roman"/>
                <w:b w:val="0"/>
                <w:i w:val="0"/>
                <w:color w:val="1A1A1A"/>
                <w:sz w:val="22"/>
              </w:rPr>
              <w:t xml:space="preserve">, секретарём </w:t>
            </w:r>
            <w:r>
              <w:rPr>
                <w:rFonts w:ascii="Times New Roman" w:hAnsi="Times New Roman" w:eastAsia="Times New Roman"/>
                <w:b w:val="0"/>
                <w:i w:val="0"/>
                <w:color w:val="1A1A1A"/>
                <w:sz w:val="22"/>
              </w:rPr>
              <w:t>[ФИО]</w:t>
            </w:r>
            <w:r>
              <w:rPr>
                <w:rFonts w:ascii="Times New Roman" w:hAnsi="Times New Roman" w:eastAsia="Times New Roman"/>
                <w:b w:val="0"/>
                <w:i w:val="0"/>
                <w:color w:val="1A1A1A"/>
                <w:sz w:val="22"/>
              </w:rPr>
              <w:t xml:space="preserve">, членами счётной комиссии </w:t>
            </w:r>
            <w:r>
              <w:rPr>
                <w:rFonts w:ascii="Times New Roman" w:hAnsi="Times New Roman" w:eastAsia="Times New Roman"/>
                <w:b w:val="0"/>
                <w:i w:val="0"/>
                <w:color w:val="1A1A1A"/>
                <w:sz w:val="22"/>
              </w:rPr>
              <w:t>[ФИО]</w:t>
            </w:r>
            <w:r>
              <w:rPr>
                <w:rFonts w:ascii="Times New Roman" w:hAnsi="Times New Roman" w:eastAsia="Times New Roman"/>
                <w:b w:val="0"/>
                <w:i w:val="0"/>
                <w:color w:val="1A1A1A"/>
                <w:sz w:val="22"/>
              </w:rPr>
              <w:t xml:space="preserve"> и </w:t>
            </w:r>
            <w:r>
              <w:rPr>
                <w:rFonts w:ascii="Times New Roman" w:hAnsi="Times New Roman" w:eastAsia="Times New Roman"/>
                <w:b w:val="0"/>
                <w:i w:val="0"/>
                <w:color w:val="1A1A1A"/>
                <w:sz w:val="22"/>
              </w:rPr>
              <w:t>[ФИО]</w:t>
            </w:r>
            <w:r>
              <w:rPr>
                <w:rFonts w:ascii="Times New Roman" w:hAnsi="Times New Roman" w:eastAsia="Times New Roman"/>
                <w:b w:val="0"/>
                <w:i w:val="0"/>
                <w:color w:val="1A1A1A"/>
                <w:sz w:val="22"/>
              </w:rPr>
              <w:t>, наделить их полномочиями по подсчёту голосов и подписанию протокола</w:t>
            </w:r>
          </w:p>
        </w:tc>
        <w:tc>
          <w:tcPr>
            <w:tcW w:type="dxa" w:w="1020"/>
          </w:tcPr>
          <w:p>
            <w:pPr>
              <w:keepNext/>
              <w:spacing w:before="0" w:after="20" w:line="240" w:lineRule="auto"/>
              <w:jc w:val="left"/>
            </w:pPr>
            <w:r/>
          </w:p>
        </w:tc>
        <w:tc>
          <w:tcPr>
            <w:tcW w:type="dxa" w:w="1134"/>
          </w:tcPr>
          <w:p>
            <w:pPr>
              <w:keepNext/>
              <w:spacing w:before="0" w:after="20" w:line="240" w:lineRule="auto"/>
              <w:jc w:val="left"/>
            </w:pPr>
            <w:r/>
          </w:p>
        </w:tc>
        <w:tc>
          <w:tcPr>
            <w:tcW w:type="dxa" w:w="1531"/>
          </w:tcPr>
          <w:p>
            <w:pPr>
              <w:keepNext/>
              <w:spacing w:before="0" w:after="20" w:line="240" w:lineRule="auto"/>
              <w:jc w:val="left"/>
            </w:pPr>
            <w:r/>
          </w:p>
        </w:tc>
      </w:tr>
      <w:tr>
        <w:trPr>
          <w:cantSplit/>
        </w:trPr>
        <w:tc>
          <w:tcPr>
            <w:tcW w:type="dxa" w:w="567"/>
          </w:tcPr>
          <w:p>
            <w:pPr>
              <w:keepNext/>
              <w:spacing w:before="0" w:after="20" w:line="240" w:lineRule="auto"/>
              <w:jc w:val="left"/>
            </w:pPr>
            <w:r/>
            <w:r>
              <w:rPr>
                <w:rFonts w:ascii="Times New Roman" w:hAnsi="Times New Roman" w:eastAsia="Times New Roman"/>
                <w:b w:val="0"/>
                <w:i w:val="0"/>
                <w:color w:val="1A1A1A"/>
                <w:sz w:val="22"/>
              </w:rPr>
              <w:t>2</w:t>
            </w:r>
          </w:p>
        </w:tc>
        <w:tc>
          <w:tcPr>
            <w:tcW w:type="dxa" w:w="5102"/>
          </w:tcPr>
          <w:p>
            <w:pPr>
              <w:keepNext/>
              <w:spacing w:before="0" w:after="20" w:line="240" w:lineRule="auto"/>
              <w:jc w:val="left"/>
            </w:pPr>
            <w:r/>
            <w:r>
              <w:rPr>
                <w:rFonts w:ascii="Times New Roman" w:hAnsi="Times New Roman" w:eastAsia="Times New Roman"/>
                <w:b w:val="0"/>
                <w:i w:val="0"/>
                <w:color w:val="1A1A1A"/>
                <w:sz w:val="22"/>
              </w:rPr>
              <w:t xml:space="preserve">Избрать совет многоквартирного дома в составе: </w:t>
            </w:r>
            <w:r>
              <w:rPr>
                <w:rFonts w:ascii="Times New Roman" w:hAnsi="Times New Roman" w:eastAsia="Times New Roman"/>
                <w:b w:val="0"/>
                <w:i w:val="0"/>
                <w:color w:val="1A1A1A"/>
                <w:sz w:val="22"/>
              </w:rPr>
              <w:t>[ФИО]</w:t>
            </w:r>
            <w:r>
              <w:rPr>
                <w:rFonts w:ascii="Times New Roman" w:hAnsi="Times New Roman" w:eastAsia="Times New Roman"/>
                <w:b w:val="0"/>
                <w:i w:val="0"/>
                <w:color w:val="1A1A1A"/>
                <w:sz w:val="22"/>
              </w:rPr>
              <w:t xml:space="preserve">, </w:t>
            </w:r>
            <w:r>
              <w:rPr>
                <w:rFonts w:ascii="Times New Roman" w:hAnsi="Times New Roman" w:eastAsia="Times New Roman"/>
                <w:b w:val="0"/>
                <w:i w:val="0"/>
                <w:color w:val="1A1A1A"/>
                <w:sz w:val="22"/>
              </w:rPr>
              <w:t>[ФИО]</w:t>
            </w:r>
            <w:r>
              <w:rPr>
                <w:rFonts w:ascii="Times New Roman" w:hAnsi="Times New Roman" w:eastAsia="Times New Roman"/>
                <w:b w:val="0"/>
                <w:i w:val="0"/>
                <w:color w:val="1A1A1A"/>
                <w:sz w:val="22"/>
              </w:rPr>
              <w:t xml:space="preserve">, </w:t>
            </w:r>
            <w:r>
              <w:rPr>
                <w:rFonts w:ascii="Times New Roman" w:hAnsi="Times New Roman" w:eastAsia="Times New Roman"/>
                <w:b w:val="0"/>
                <w:i w:val="0"/>
                <w:color w:val="1A1A1A"/>
                <w:sz w:val="22"/>
              </w:rPr>
              <w:t>[ФИО]</w:t>
            </w:r>
            <w:r>
              <w:rPr>
                <w:rFonts w:ascii="Times New Roman" w:hAnsi="Times New Roman" w:eastAsia="Times New Roman"/>
                <w:b w:val="0"/>
                <w:i w:val="0"/>
                <w:color w:val="1A1A1A"/>
                <w:sz w:val="22"/>
              </w:rPr>
              <w:t xml:space="preserve">; председателем совета избрать </w:t>
            </w:r>
            <w:r>
              <w:rPr>
                <w:rFonts w:ascii="Times New Roman" w:hAnsi="Times New Roman" w:eastAsia="Times New Roman"/>
                <w:b w:val="0"/>
                <w:i w:val="0"/>
                <w:color w:val="1A1A1A"/>
                <w:sz w:val="22"/>
              </w:rPr>
              <w:t>[ФИО]</w:t>
            </w:r>
          </w:p>
        </w:tc>
        <w:tc>
          <w:tcPr>
            <w:tcW w:type="dxa" w:w="1020"/>
          </w:tcPr>
          <w:p>
            <w:pPr>
              <w:keepNext/>
              <w:spacing w:before="0" w:after="20" w:line="240" w:lineRule="auto"/>
              <w:jc w:val="left"/>
            </w:pPr>
            <w:r/>
          </w:p>
        </w:tc>
        <w:tc>
          <w:tcPr>
            <w:tcW w:type="dxa" w:w="1134"/>
          </w:tcPr>
          <w:p>
            <w:pPr>
              <w:keepNext/>
              <w:spacing w:before="0" w:after="20" w:line="240" w:lineRule="auto"/>
              <w:jc w:val="left"/>
            </w:pPr>
            <w:r/>
          </w:p>
        </w:tc>
        <w:tc>
          <w:tcPr>
            <w:tcW w:type="dxa" w:w="1531"/>
          </w:tcPr>
          <w:p>
            <w:pPr>
              <w:keepNext/>
              <w:spacing w:before="0" w:after="20" w:line="240" w:lineRule="auto"/>
              <w:jc w:val="left"/>
            </w:pPr>
            <w:r/>
          </w:p>
        </w:tc>
      </w:tr>
      <w:tr>
        <w:trPr>
          <w:cantSplit/>
        </w:trPr>
        <w:tc>
          <w:tcPr>
            <w:tcW w:type="dxa" w:w="567"/>
          </w:tcPr>
          <w:p>
            <w:pPr>
              <w:keepNext/>
              <w:spacing w:before="0" w:after="20" w:line="240" w:lineRule="auto"/>
              <w:jc w:val="left"/>
            </w:pPr>
            <w:r/>
            <w:r>
              <w:rPr>
                <w:rFonts w:ascii="Times New Roman" w:hAnsi="Times New Roman" w:eastAsia="Times New Roman"/>
                <w:b w:val="0"/>
                <w:i w:val="0"/>
                <w:color w:val="1A1A1A"/>
                <w:sz w:val="22"/>
              </w:rPr>
              <w:t>3</w:t>
            </w:r>
          </w:p>
        </w:tc>
        <w:tc>
          <w:tcPr>
            <w:tcW w:type="dxa" w:w="5102"/>
          </w:tcPr>
          <w:p>
            <w:pPr>
              <w:keepNext/>
              <w:spacing w:before="0" w:after="20" w:line="240" w:lineRule="auto"/>
              <w:jc w:val="left"/>
            </w:pPr>
            <w:r/>
            <w:r>
              <w:rPr>
                <w:rFonts w:ascii="Times New Roman" w:hAnsi="Times New Roman" w:eastAsia="Times New Roman"/>
                <w:b w:val="0"/>
                <w:i w:val="0"/>
                <w:color w:val="1A1A1A"/>
                <w:sz w:val="22"/>
              </w:rPr>
              <w:t>Размещать сообщения о проведении общих собраний и об их итогах на информационных стендах в каждом подъезде дома</w:t>
            </w:r>
          </w:p>
        </w:tc>
        <w:tc>
          <w:tcPr>
            <w:tcW w:type="dxa" w:w="1020"/>
          </w:tcPr>
          <w:p>
            <w:pPr>
              <w:keepNext/>
              <w:spacing w:before="0" w:after="20" w:line="240" w:lineRule="auto"/>
              <w:jc w:val="left"/>
            </w:pPr>
            <w:r/>
          </w:p>
        </w:tc>
        <w:tc>
          <w:tcPr>
            <w:tcW w:type="dxa" w:w="1134"/>
          </w:tcPr>
          <w:p>
            <w:pPr>
              <w:keepNext/>
              <w:spacing w:before="0" w:after="20" w:line="240" w:lineRule="auto"/>
              <w:jc w:val="left"/>
            </w:pPr>
            <w:r/>
          </w:p>
        </w:tc>
        <w:tc>
          <w:tcPr>
            <w:tcW w:type="dxa" w:w="1531"/>
          </w:tcPr>
          <w:p>
            <w:pPr>
              <w:keepNext/>
              <w:spacing w:before="0" w:after="20" w:line="240" w:lineRule="auto"/>
              <w:jc w:val="left"/>
            </w:pPr>
            <w:r/>
          </w:p>
        </w:tc>
      </w:tr>
      <w:tr>
        <w:trPr>
          <w:cantSplit/>
        </w:trPr>
        <w:tc>
          <w:tcPr>
            <w:tcW w:type="dxa" w:w="567"/>
          </w:tcPr>
          <w:p>
            <w:pPr>
              <w:spacing w:before="0" w:after="20" w:line="240" w:lineRule="auto"/>
              <w:jc w:val="left"/>
            </w:pPr>
            <w:r/>
            <w:r>
              <w:rPr>
                <w:rFonts w:ascii="Times New Roman" w:hAnsi="Times New Roman" w:eastAsia="Times New Roman"/>
                <w:b w:val="0"/>
                <w:i w:val="0"/>
                <w:color w:val="1A1A1A"/>
                <w:sz w:val="22"/>
              </w:rPr>
              <w:t>4</w:t>
            </w:r>
          </w:p>
        </w:tc>
        <w:tc>
          <w:tcPr>
            <w:tcW w:type="dxa" w:w="5102"/>
          </w:tcPr>
          <w:p>
            <w:pPr>
              <w:spacing w:before="0" w:after="20" w:line="240" w:lineRule="auto"/>
              <w:jc w:val="left"/>
            </w:pPr>
            <w:r/>
            <w:r>
              <w:rPr>
                <w:rFonts w:ascii="Times New Roman" w:hAnsi="Times New Roman" w:eastAsia="Times New Roman"/>
                <w:b w:val="0"/>
                <w:i w:val="0"/>
                <w:color w:val="1A1A1A"/>
                <w:sz w:val="22"/>
              </w:rPr>
              <w:t xml:space="preserve">Хранить копии протокола и решений собственников у председателя совета дома по адресу: </w:t>
            </w:r>
            <w:r>
              <w:rPr>
                <w:rFonts w:ascii="Times New Roman" w:hAnsi="Times New Roman" w:eastAsia="Times New Roman"/>
                <w:b w:val="0"/>
                <w:i w:val="0"/>
                <w:color w:val="1A1A1A"/>
                <w:sz w:val="22"/>
              </w:rPr>
              <w:t>[адрес]</w:t>
            </w:r>
          </w:p>
        </w:tc>
        <w:tc>
          <w:tcPr>
            <w:tcW w:type="dxa" w:w="1020"/>
          </w:tcPr>
          <w:p>
            <w:pPr>
              <w:spacing w:before="0" w:after="20" w:line="240" w:lineRule="auto"/>
              <w:jc w:val="left"/>
            </w:pPr>
            <w:r/>
          </w:p>
        </w:tc>
        <w:tc>
          <w:tcPr>
            <w:tcW w:type="dxa" w:w="1134"/>
          </w:tcPr>
          <w:p>
            <w:pPr>
              <w:spacing w:before="0" w:after="20" w:line="240" w:lineRule="auto"/>
              <w:jc w:val="left"/>
            </w:pPr>
            <w:r/>
          </w:p>
        </w:tc>
        <w:tc>
          <w:tcPr>
            <w:tcW w:type="dxa" w:w="1531"/>
          </w:tcPr>
          <w:p>
            <w:pPr>
              <w:spacing w:before="0" w:after="20" w:line="240" w:lineRule="auto"/>
              <w:jc w:val="left"/>
            </w:pPr>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Заполненное решение передайте до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по адресу: </w:t>
      </w:r>
      <w:r>
        <w:rPr>
          <w:rFonts w:ascii="Times New Roman" w:hAnsi="Times New Roman" w:eastAsia="Times New Roman"/>
          <w:b w:val="0"/>
          <w:i w:val="0"/>
          <w:color w:val="1A1A1A"/>
          <w:sz w:val="24"/>
        </w:rPr>
        <w:t>[адрес приёма решений]</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 собственника]</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Сообщение о проведении внеочередного общего собрания собственников помещений МКД</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