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Участковому уполномоченному полиции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ОП № 1 УМВД России по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участкового — если известно]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номер квартиры]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нарушении тишины и покоя граждан соседями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провести проверку и привлечь к административной ответственности лиц, проживающих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которые систематически нарушают тишину и покой граждан в ночное время и проводят шумные работы в запрещённое время.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жильцы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регулярно шумят в ночное время: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[характер шума, например: громко включают музыку, кричат, двигают мебель, стучат]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Нарушения зафиксированы мной в следующие дни: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шума]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шума]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шума]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Кроме того,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велись шумные ремонтные работы с использованием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[инструмент, например: перфоратора]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Тем самым нарушены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регионального закона о соблюдении тишины, например: Закона г. Москвы от 12.07.2002 № 42 «О соблюдении покоя граждан и тишины в ночное время в городе Москве»]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 что предусмотрена ответственность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[статья регионального закона об административных правонарушениях, например: статьёй 3.13 Кодекса г. Москвы об административных правонарушениях]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Шум не даёт мне и членам моей семьи спать, в квартире проживает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[кто, например: ребёнок в возрасте 2 лет]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Принятые меры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неоднократно просил(а) соседей соблюдать тишину,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вызывал(а) полицию по номеру 112, вызов зарегистрирован под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Нарушения продолжаются.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Шум подтверждают соседи: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номер квартиры,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в книге учёта сообщений о преступлениях, об административных правонарушениях, о происшествиях.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проверку, опросить жильцов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указанных мной свидетелей.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подтверждении фактов составить протокол об административном правонарушении и направить его на рассмотрение в установленном порядке.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с нарушителями профилактическую беседу о недопустимости нарушения тишины.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результатах рассмотрения заявления в письменной форме по указанному адресу или электронной почте.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Аудио- и видеозаписи шума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флеш-накопителе — 1 шт.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Журнал фиксации нарушений тишины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Список свидетелей с контактными данными на 1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Указывайте эпизоды не старше 60 дней: по истечении этого срока привлечь к административной ответственности уже нельзя (ч. 1 ст. 4.5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участковому на шумных соседей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