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Начальнику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отдела полиции, например: ОМВД России по Ленинскому району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[звание, ФИО начальника отдела]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отдела полиции]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дата рождения: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нанесении побоев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привлечь к установленной законом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нападавшего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 и адрес нападавшего]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который(-ая)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[точное место: улица, дом, подъезд, этаж или квартира]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нанёс(ла) мне побои.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Обстоятельства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находился(-лась)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 и с какой целью: например, на лестничной площадке у своей квартиры]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нападавшего]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предшествовало: например, подошёл ко мне и начал высказывать претензии из-за шума]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Затем он(а)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насильственных действий: например, нанёс не менее трёх ударов кулаком в область лица и груди, схватил за руку и толкнул, отчего я ударился(-лась) спиной о стену]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 этих действий я испытал(а) сильную физическую боль. На лице и теле остались следы: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повреждений: например, кровоподтёк под левым глазом, ссадина на правом предплечье]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Медицинская помощь и доказательства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обратился(-лась)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травмпункта или медицинской организации,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Врач зафиксировал повреждения, выдана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[справка или выписка]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Очевидцами произошедшего были: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свидетеля,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Событие могло быть записано камерами видеонаблюдения, установленными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[где: например, над входом в подъезд дома № … , в магазине «…» по адресу: …]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Правовое обоснование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Нанесение побоев или совершение иных насильственных действий, причинивших физическую боль, влечёт административную ответственность по статье 6.1.1 Кодекса Российской Федерации об административных правонарушениях, а при наличии отягчающих признаков — уголовную ответственность по статьям 115, 116, 116.1 Уголовного кодекса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изложенного, руководствуясь статьями 28.1, 28.7 КоАП РФ, статьями 141 и 144 УПК РФ,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Зарегистрировать настоящее заявление и провести проверку изложенных обстоятельств.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Выдать мне направление на судебно-медицинскую экспертизу для определения характера и тяжести телесных повреждений.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Истребовать записи камер видеонаблюдения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указанному адресу, опросить свидетелей.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Привлечь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нападавшего]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ответственности по статье 6.1.1 КоАП РФ, а при установлении признаков преступления — возбудить уголовное дело.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Признать меня потерпевшим(-ей).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принятом решении сообщить мне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для ответа]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уголовной ответственности за заведомо ложный донос по статье 306 УК РФ предупреждён(а).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справки (выписки)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Список свидетелей с контактными данными.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паспорта заявителя.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Обратитесь к врачу в день побоев: следы быстро исчезают, а без медицинского документа дело обычно прекращают. Срок давности по статье 6.1.1 КоАП РФ составляет 2 года.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 нанесении побоев (ст. 6.1.1 КоАП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