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судье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первоначального ответчика]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Надлежащий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или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или ИНН, 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Ходатайство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замене ненадлежащего ответчика надлежащим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моему иску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первоначального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иска, например: возмещении ущерба, причинённого заливом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Исковое заявление принято к производству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ходе рассмотрения дела установлено,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первоначального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 является лицом, которое должно отвечать по заявленному требованию. Это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и дата документа, например: акт осмотра квартиры, выписка из ЕГРН]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из которого следует,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[изложить обстоятельства, например: причиной залива стала течь стояка горячего водоснабжения, относящегося к общему имуществу многоквартирного дома]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Обязанность возместить причинённый мне вред лежит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надлежащего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поскольку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[изложить основание ответственности, например: эта организация управляет многоквартирным домом и отвечает за надлежащее содержание общего имущества по статье 161 Жилищного кодекса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Таким образом, надлежащим ответчиком по делу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надлежащего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1 статьи 41 Гражданского процессуального кодекса Российской Федерации (далее — ГПК РФ) суд при подготовке дела или во время его разбирательства в суде первой инстанции может допустить по ходатайству истца замену ненадлежащего ответчика надлежащим. После замены подготовка и рассмотрение дела производятся с самого начала.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35 и 41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Заменить ненадлежащего ответчика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первоначального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надлежащим ответчиком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надлежащего ответчика,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надлежащему ответчику копию искового заявления с приложениями и известить его о времени и месте рассмотрения дела.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Рассматривать исковые требования, изложенные в прилагаемом исковом заявлении в новой редакции, к надлежащему ответчику.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Исковое заявление в новой редакции с указанием надлежащего ответчика.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[документа, подтверждающего надлежащего ответчика, например: выписки из ЕГРН, договора управления, акта осмотра]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копии ходатайства и искового заявления с приложениями надлежащему ответчику и первоначальному ответчику.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Исковая давность к новому ответчику не течёт только с даты подачи этого ходатайства (п. 19 постановления Пленума ВС РФ от 29.09.2015 № 43). Подавайте его сразу, как только выяснилось, кто должен отвечать.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истца о замене ненадлежащего ответчика надлежащим в гражданском процессе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