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Третьи лица: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страховщика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страховщика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Возражение на 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возмещении ущерба, причинённого в результате ДТП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суда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 мне о возмещении ущерба, причинённого в результате дорожно-транспортного происшествия,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а также расходов на оценку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на оплату услуг представителя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и государственной пошлины.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ДТП]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ДТП]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произошло дорожно-транспортное происшествие с участием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модель, 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под моим управлением и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модель, 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принадлежащего истцу. Моя гражданская ответственность застрахована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страховщика]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полису ОСАГО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полиса]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Истец обратился к своему страховщику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страховщика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получил страховое возмещение в денежной форме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Истец просит взыскать с меня разницу между стоимостью восстановительного ремонта по заключению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 или 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суммой выплаченного страхового возмещения. С заявленным размером требований я не согласен(на) по следующим основаниям.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Истец не доказал надлежащий размер страхового возмещения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статье 1072 Гражданского кодекса Российской Федерации (далее — ГК РФ) лицо, застраховавшее свою ответственность, отвечает перед потерпевшим лишь в части, в которой страховое возмещение недостаточно для полного возмещения вреда.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Согласно пунктам 63–65 постановления Пленума Верховного Суда Российской Федерации от 08.11.2022 № 31 «О применении судами законодательства об обязательном страховании гражданской ответственности владельцев транспортных средств» (далее — Пленум № 31) с причинителя вреда может быть взыскана только разница между фактическим размером ущерба и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надлежащим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размером страхового возмещения, определённым в соответствии с Законом об ОСАГО и Единой методикой Банка России. Выбор потерпевшим денежной формы возмещения, в том числе по соглашению со страховщиком, не может увеличивать ответственность причинителя вреда.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Истец рассчитал требования исходя из фактически полученной суммы, а не из надлежащего размера страхового возмещения. Расчёт стоимости ремонта по Единой методике истцом не представлен. Если страховщик выплатил меньше, чем был обязан, разница подлежит взысканию со страховщика, а не с меня.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Размер фактического ущерба завышен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Заключение специалиста, представленное истцом, подготовлено по заказу истца, без моего участия в осмотре автомобиля и не является бесспорным доказательством размера ущерба (статья 67 Гражданского процессуального кодекса Российской Федерации, далее — ГПК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заключение включены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спорных позиций, например повреждения заднего бампера, не указанные в сведениях о ДТП; замена двери вместо ремонта]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Стоимость запасных частей определена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[например, только по оригинальным деталям по ценам официального дилера]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хотя восстановление автомобиля возможно более разумным и распространённым в обороте способом.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63 Пленума № 31 и постановлению Конституционного Суда Российской Федерации от 10.03.2017 № 6-П размер возмещения может быть уменьшен, если причинителем вреда будет доказано, что существует иной, более разумный и распространённый в обороте способ исправления повреждений. Для установления действительного размера ущерба необходимы специальные познания, поэтому прошу назначить судебную экспертизу (статья 79 ГПК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Имущественное положение ответчика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Вред причинён мной неумышленно. Мой ежемесячный доход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на моём иждивении находятся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[сведения об иждивенцах, например двое несовершеннолетних детей]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я имею обязательства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[сведения о кредитах или иных обязательствах с ежемесячным платежом]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Документы приложены.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пункта 3 статьи 1083 ГК РФ суд может уменьшить размер возмещения вреда, причинённого гражданином, с учётом его имущественного положения, за исключением случаев, когда вред причинён действиями, совершёнными умышленно.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Судебные расходы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Заявленные истцом расходы на оплату услуг представителя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являются чрезмерными с учётом невысокой сложности дела и объёма оказанных услуг. В силу статьи 100 ГПК РФ они подлежат возмещению только в разумных пределах.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1 статьи 98 ГПК РФ судебные расходы, в том числе расходы на досудебную оценку, возмещаются пропорционально размеру удовлетворённых исковых требований.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15, 1064, 1072, 1079, 1083 ГК РФ, статьями 35, 43, 79, 98, 100, 149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Привлечь к участию в деле в качестве третьих лиц, не заявляющих самостоятельных требований относительно предмета спора,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страховщика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страховщика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Назначить по делу судебную автотехническую экспертизу, поручив её проведение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экспертной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и поставить перед экспертом вопросы: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какие повреждения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модель, 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могли образоваться в результате ДТП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ДТП]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какова стоимость восстановительного ремонта автомобиля по Единой методике Банка России с учётом износа и без учёта износа на дату ДТП;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какова рыночная стоимость восстановительного ремонта автомобиля без учёта износа на дату проведения экспертизы, в том числе с использованием неоригинальных сертифицированных запасных частей.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Взыскать с меня в пользу истца не более разницы между фактическим размером ущерба, установленным судебной экспертизой, и надлежащим размером страхового возмещения, в удовлетворении остальной части иска отказать.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Уменьшить размер возмещения с учётом моего имущественного положения на основании пункта 3 статьи 1083 ГК РФ.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Уменьшить расходы на оплату услуг представителя до разумных пределов и распределить судебные расходы пропорционально удовлетворённым требованиям.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полиса ОСАГО ответчика.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о доходах за последние 12 месяцев.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свидетельств о рождении детей.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 о кредитных обязательствах.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копии возражения истцу.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Оплату судебной экспертизы суд, как правило, возлагает на сторону, заявившую ходатайство. Заранее уточните стоимость в экспертной организации и приложите к возражению её согласие провести экспертизу.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виновника ДТП на иск потерпевшего о взыскании разницы сверх выплаты по ОСАГО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