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Председателю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председателя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[процессуальный статус, например истец]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судья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нарушение сроков рассмотрения гражданского дела и заявление об ускорении его рассмотрения (статья 6.1 ГПК РФ)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Дело рассматривает судья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Ход рассмотрения дела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Исковое заявление поступило в суд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Судебные заседания назначались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 заседаний]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откладывались по следующим причинам: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[причины отложения по данным карточки дела, например неявка ответчика, неизвещение участников]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следующее судебное заседание до настоящего времени не назначено. На мои обращения в канцелярию суда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 обращений]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сведения о движении дела мне не предоставлены.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Допущенные нарушения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части 1 статьи 154 ГПК РФ гражданские дела рассматриваются и разрешаются районным судом до истечения двух месяцев со дня поступления заявления в суд. На дату подачи настоящей жалобы с момента поступления иска прошло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месяцев, дело по существу не рассмотрено.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нарушение части 3 статьи 133 ГПК РФ копия определения о принятии искового заявления к производству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мне не направлена.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Затягивание рассмотрения дела нарушает моё право на судопроизводство в разумный срок (статья 6.1 ГПК РФ) и лишает меня возможности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[последствия для вас, например получить исполнительный лист и взыскать долг]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не прошу вмешиваться в оценку доказательств и разрешение дела по существу. Настоящее обращение касается только соблюдения процессуальных сроков и организации работы суда, что относится к полномочиям председателя суда (часть 6 статьи 6.1 ГПК РФ, подпункт 1 пункта 1 статьи 6.2 Закона РФ «О статусе судей в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частями 6 и 7 статьи 6.1 ГПК РФ, статьёй 6.2 Закона РФ «О статусе судей в Российской Федерации»,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Рассмотреть настоящее обращение в части ускорения как заявление об ускорении рассмотрения дела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вынести мотивированное определение с установлением срока проведения судебного заседания.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пределах полномочий по организации работы суда проверить соблюдение сроков направления участникам дела копий судебных актов и принять меры к устранению нарушений.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определения по результатам рассмотрения заявления об ускорении и ответ на жалобу по адресу, указанному выше,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карточки дела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официального сайта суда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моих обращений в канцелярию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об ускорении рассматривается председателем в течение 5 дней (ч. 7 ст. 6.1 ГПК РФ). Если дело ведёт мировой судья, жалобу адресуйте председателю районного суда соответствующего судебного района.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председателю суда на нарушение сроков рассмотрения гражданского дела с заявлением об ускорении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