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 xml:space="preserve">В </w:t>
      </w:r>
      <w:r>
        <w:rPr>
          <w:rFonts w:ascii="Times New Roman" w:hAnsi="Times New Roman" w:eastAsia="Times New Roman"/>
          <w:b/>
          <w:i w:val="0"/>
          <w:color w:val="1A1A1A"/>
          <w:sz w:val="24"/>
        </w:rPr>
        <w:t>[наименование районного (городского) суда]</w:t>
      </w:r>
    </w:p>
    <w:p>
      <w:pPr>
        <w:spacing w:before="0" w:after="20" w:line="240" w:lineRule="auto"/>
        <w:ind w:left="4819"/>
        <w:jc w:val="left"/>
      </w:pPr>
      <w:r>
        <w:rPr>
          <w:rFonts w:ascii="Times New Roman" w:hAnsi="Times New Roman" w:eastAsia="Times New Roman"/>
          <w:b w:val="0"/>
          <w:i w:val="0"/>
          <w:color w:val="1A1A1A"/>
          <w:sz w:val="24"/>
        </w:rPr>
        <w:t>[адрес суда]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Истец:</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дата и место рождения: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[место рождения]</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регистрации с индексом]</w:t>
      </w:r>
    </w:p>
    <w:p>
      <w:pPr>
        <w:spacing w:before="0" w:after="20" w:line="240" w:lineRule="auto"/>
        <w:ind w:left="4819"/>
        <w:jc w:val="left"/>
      </w:pPr>
      <w:r>
        <w:rPr>
          <w:rFonts w:ascii="Times New Roman" w:hAnsi="Times New Roman" w:eastAsia="Times New Roman"/>
          <w:b w:val="0"/>
          <w:i w:val="0"/>
          <w:color w:val="1A1A1A"/>
          <w:sz w:val="24"/>
        </w:rPr>
        <w:t xml:space="preserve">паспорт: серия </w:t>
      </w:r>
      <w:r>
        <w:rPr>
          <w:rFonts w:ascii="Times New Roman" w:hAnsi="Times New Roman" w:eastAsia="Times New Roman"/>
          <w:b w:val="0"/>
          <w:i w:val="0"/>
          <w:color w:val="1A1A1A"/>
          <w:sz w:val="24"/>
        </w:rPr>
        <w:t>[серия]</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Ответчик:</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дата и место рождения: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[место рождения]</w:t>
      </w:r>
      <w:r>
        <w:rPr>
          <w:rFonts w:ascii="Times New Roman" w:hAnsi="Times New Roman" w:eastAsia="Times New Roman"/>
          <w:b w:val="0"/>
          <w:i w:val="0"/>
          <w:color w:val="1A1A1A"/>
          <w:sz w:val="24"/>
        </w:rPr>
        <w:t xml:space="preserve"> (если известны)</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регистрации с индексом]</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Третье лицо:</w:t>
      </w:r>
      <w:r>
        <w:rPr>
          <w:rFonts w:ascii="Times New Roman" w:hAnsi="Times New Roman" w:eastAsia="Times New Roman"/>
          <w:b w:val="0"/>
          <w:i w:val="0"/>
          <w:color w:val="1A1A1A"/>
          <w:sz w:val="24"/>
        </w:rPr>
        <w:t xml:space="preserve"> нотариус </w:t>
      </w:r>
      <w:r>
        <w:rPr>
          <w:rFonts w:ascii="Times New Roman" w:hAnsi="Times New Roman" w:eastAsia="Times New Roman"/>
          <w:b w:val="0"/>
          <w:i w:val="0"/>
          <w:color w:val="1A1A1A"/>
          <w:sz w:val="24"/>
        </w:rPr>
        <w:t>[нотариальный округ]</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нотариуса]</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нотариальной конторы]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Цена иска: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[стоимость доли в наследстве]</w:t>
      </w:r>
      <w:r>
        <w:rPr>
          <w:rFonts w:ascii="Times New Roman" w:hAnsi="Times New Roman" w:eastAsia="Times New Roman"/>
          <w:b w:val="0"/>
          <w:i w:val="0"/>
          <w:color w:val="1A1A1A"/>
          <w:sz w:val="24"/>
        </w:rPr>
        <w:t xml:space="preserve"> руб.</w:t>
      </w:r>
    </w:p>
    <w:p>
      <w:pPr>
        <w:spacing w:before="0" w:after="20" w:line="240" w:lineRule="auto"/>
        <w:ind w:left="4819"/>
        <w:jc w:val="left"/>
      </w:pPr>
      <w:r>
        <w:rPr>
          <w:rFonts w:ascii="Times New Roman" w:hAnsi="Times New Roman" w:eastAsia="Times New Roman"/>
          <w:b/>
          <w:i w:val="0"/>
          <w:color w:val="1A1A1A"/>
          <w:sz w:val="24"/>
        </w:rPr>
        <w:t>Госпошлина: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Исковое заявление</w:t>
      </w:r>
    </w:p>
    <w:p>
      <w:pPr>
        <w:spacing w:before="0" w:after="80" w:line="240" w:lineRule="auto"/>
        <w:jc w:val="center"/>
      </w:pPr>
      <w:r>
        <w:rPr>
          <w:rFonts w:ascii="Times New Roman" w:hAnsi="Times New Roman" w:eastAsia="Times New Roman"/>
          <w:b w:val="0"/>
          <w:i/>
          <w:color w:val="1A1A1A"/>
          <w:sz w:val="24"/>
        </w:rPr>
        <w:t>о признании завещания недействительным и о признании права собственности в порядке наследования по закону</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[Дата смерти]</w:t>
      </w:r>
      <w:r>
        <w:rPr>
          <w:rFonts w:ascii="Times New Roman" w:hAnsi="Times New Roman" w:eastAsia="Times New Roman"/>
          <w:b w:val="0"/>
          <w:i w:val="0"/>
          <w:color w:val="1A1A1A"/>
          <w:sz w:val="24"/>
        </w:rPr>
        <w:t xml:space="preserve"> умер(ла) мой </w:t>
      </w:r>
      <w:r>
        <w:rPr>
          <w:rFonts w:ascii="Times New Roman" w:hAnsi="Times New Roman" w:eastAsia="Times New Roman"/>
          <w:b w:val="0"/>
          <w:i w:val="0"/>
          <w:color w:val="1A1A1A"/>
          <w:sz w:val="24"/>
        </w:rPr>
        <w:t>[степень родства, например: отец]</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наследодателя полностью]</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 рождения]</w:t>
      </w:r>
      <w:r>
        <w:rPr>
          <w:rFonts w:ascii="Times New Roman" w:hAnsi="Times New Roman" w:eastAsia="Times New Roman"/>
          <w:b w:val="0"/>
          <w:i w:val="0"/>
          <w:color w:val="1A1A1A"/>
          <w:sz w:val="24"/>
        </w:rPr>
        <w:t xml:space="preserve"> года рождения, что подтверждается свидетельством о смерти </w:t>
      </w:r>
      <w:r>
        <w:rPr>
          <w:rFonts w:ascii="Times New Roman" w:hAnsi="Times New Roman" w:eastAsia="Times New Roman"/>
          <w:b w:val="0"/>
          <w:i w:val="0"/>
          <w:color w:val="1A1A1A"/>
          <w:sz w:val="24"/>
        </w:rPr>
        <w:t>[серия и 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 выдачи]</w:t>
      </w:r>
      <w:r>
        <w:rPr>
          <w:rFonts w:ascii="Times New Roman" w:hAnsi="Times New Roman" w:eastAsia="Times New Roman"/>
          <w:b w:val="0"/>
          <w:i w:val="0"/>
          <w:color w:val="1A1A1A"/>
          <w:sz w:val="24"/>
        </w:rPr>
        <w:t xml:space="preserve">. Последнее место жительства наследодателя: </w:t>
      </w:r>
      <w:r>
        <w:rPr>
          <w:rFonts w:ascii="Times New Roman" w:hAnsi="Times New Roman" w:eastAsia="Times New Roman"/>
          <w:b w:val="0"/>
          <w:i w:val="0"/>
          <w:color w:val="1A1A1A"/>
          <w:sz w:val="24"/>
        </w:rPr>
        <w:t>[адрес]</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Я являюсь наследником по закону первой очереди (пункт 1 статьи 1142 Гражданского кодекса Российской Федерации, далее ГК РФ), что подтверждается свидетельством о рождении </w:t>
      </w:r>
      <w:r>
        <w:rPr>
          <w:rFonts w:ascii="Times New Roman" w:hAnsi="Times New Roman" w:eastAsia="Times New Roman"/>
          <w:b w:val="0"/>
          <w:i w:val="0"/>
          <w:color w:val="1A1A1A"/>
          <w:sz w:val="24"/>
        </w:rPr>
        <w:t>[серия и номер]</w:t>
      </w:r>
      <w:r>
        <w:rPr>
          <w:rFonts w:ascii="Times New Roman" w:hAnsi="Times New Roman" w:eastAsia="Times New Roman"/>
          <w:b w:val="0"/>
          <w:i w:val="0"/>
          <w:color w:val="1A1A1A"/>
          <w:sz w:val="24"/>
        </w:rPr>
        <w:t xml:space="preserve">. Кроме меня, наследниками первой очереди являются: </w:t>
      </w:r>
      <w:r>
        <w:rPr>
          <w:rFonts w:ascii="Times New Roman" w:hAnsi="Times New Roman" w:eastAsia="Times New Roman"/>
          <w:b w:val="0"/>
          <w:i w:val="0"/>
          <w:color w:val="1A1A1A"/>
          <w:sz w:val="24"/>
        </w:rPr>
        <w:t>[ФИО других наследников по закону]</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В состав наследства входит </w:t>
      </w:r>
      <w:r>
        <w:rPr>
          <w:rFonts w:ascii="Times New Roman" w:hAnsi="Times New Roman" w:eastAsia="Times New Roman"/>
          <w:b w:val="0"/>
          <w:i w:val="0"/>
          <w:color w:val="1A1A1A"/>
          <w:sz w:val="24"/>
        </w:rPr>
        <w:t>[описание имущества, например: квартира с кадастровым номером [кадастровый номер]</w:t>
      </w:r>
      <w:r>
        <w:rPr>
          <w:rFonts w:ascii="Times New Roman" w:hAnsi="Times New Roman" w:eastAsia="Times New Roman"/>
          <w:b w:val="0"/>
          <w:i w:val="0"/>
          <w:color w:val="1A1A1A"/>
          <w:sz w:val="24"/>
        </w:rPr>
        <w:t xml:space="preserve">, расположенная по адресу: </w:t>
      </w:r>
      <w:r>
        <w:rPr>
          <w:rFonts w:ascii="Times New Roman" w:hAnsi="Times New Roman" w:eastAsia="Times New Roman"/>
          <w:b w:val="0"/>
          <w:i w:val="0"/>
          <w:color w:val="1A1A1A"/>
          <w:sz w:val="24"/>
        </w:rPr>
        <w:t>[адрес]</w:t>
      </w:r>
      <w:r>
        <w:rPr>
          <w:rFonts w:ascii="Times New Roman" w:hAnsi="Times New Roman" w:eastAsia="Times New Roman"/>
          <w:b w:val="0"/>
          <w:i w:val="0"/>
          <w:color w:val="1A1A1A"/>
          <w:sz w:val="24"/>
        </w:rPr>
        <w:t xml:space="preserve">, общей площадью </w:t>
      </w:r>
      <w:r>
        <w:rPr>
          <w:rFonts w:ascii="Times New Roman" w:hAnsi="Times New Roman" w:eastAsia="Times New Roman"/>
          <w:b w:val="0"/>
          <w:i w:val="0"/>
          <w:color w:val="1A1A1A"/>
          <w:sz w:val="24"/>
        </w:rPr>
        <w:t>[площадь]</w:t>
      </w:r>
      <w:r>
        <w:rPr>
          <w:rFonts w:ascii="Times New Roman" w:hAnsi="Times New Roman" w:eastAsia="Times New Roman"/>
          <w:b w:val="0"/>
          <w:i w:val="0"/>
          <w:color w:val="1A1A1A"/>
          <w:sz w:val="24"/>
        </w:rPr>
        <w:t xml:space="preserve"> кв. м]. Рыночная стоимость имущества на день открытия наследства составляет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что подтверждается </w:t>
      </w:r>
      <w:r>
        <w:rPr>
          <w:rFonts w:ascii="Times New Roman" w:hAnsi="Times New Roman" w:eastAsia="Times New Roman"/>
          <w:b w:val="0"/>
          <w:i w:val="0"/>
          <w:color w:val="1A1A1A"/>
          <w:sz w:val="24"/>
        </w:rPr>
        <w:t>[наименование документа о стоимости, например: отчёт об оценке № 15 от 01.09.2026]</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я обратился(лась) к нотариусу </w:t>
      </w:r>
      <w:r>
        <w:rPr>
          <w:rFonts w:ascii="Times New Roman" w:hAnsi="Times New Roman" w:eastAsia="Times New Roman"/>
          <w:b w:val="0"/>
          <w:i w:val="0"/>
          <w:color w:val="1A1A1A"/>
          <w:sz w:val="24"/>
        </w:rPr>
        <w:t>[ФИО нотариуса]</w:t>
      </w:r>
      <w:r>
        <w:rPr>
          <w:rFonts w:ascii="Times New Roman" w:hAnsi="Times New Roman" w:eastAsia="Times New Roman"/>
          <w:b w:val="0"/>
          <w:i w:val="0"/>
          <w:color w:val="1A1A1A"/>
          <w:sz w:val="24"/>
        </w:rPr>
        <w:t xml:space="preserve"> с заявлением о принятии наследства, открыто наследственное дело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нотариуса мне стало известно, что </w:t>
      </w:r>
      <w:r>
        <w:rPr>
          <w:rFonts w:ascii="Times New Roman" w:hAnsi="Times New Roman" w:eastAsia="Times New Roman"/>
          <w:b w:val="0"/>
          <w:i w:val="0"/>
          <w:color w:val="1A1A1A"/>
          <w:sz w:val="24"/>
        </w:rPr>
        <w:t>[дата составления завещания]</w:t>
      </w:r>
      <w:r>
        <w:rPr>
          <w:rFonts w:ascii="Times New Roman" w:hAnsi="Times New Roman" w:eastAsia="Times New Roman"/>
          <w:b w:val="0"/>
          <w:i w:val="0"/>
          <w:color w:val="1A1A1A"/>
          <w:sz w:val="24"/>
        </w:rPr>
        <w:t xml:space="preserve"> наследодатель составил завещание, удостоверенное нотариусом </w:t>
      </w:r>
      <w:r>
        <w:rPr>
          <w:rFonts w:ascii="Times New Roman" w:hAnsi="Times New Roman" w:eastAsia="Times New Roman"/>
          <w:b w:val="0"/>
          <w:i w:val="0"/>
          <w:color w:val="1A1A1A"/>
          <w:sz w:val="24"/>
        </w:rPr>
        <w:t>[ФИО нотариуса, удостоверившего завещание]</w:t>
      </w:r>
      <w:r>
        <w:rPr>
          <w:rFonts w:ascii="Times New Roman" w:hAnsi="Times New Roman" w:eastAsia="Times New Roman"/>
          <w:b w:val="0"/>
          <w:i w:val="0"/>
          <w:color w:val="1A1A1A"/>
          <w:sz w:val="24"/>
        </w:rPr>
        <w:t xml:space="preserve"> и зарегистрированное в реестре за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которым всё своё имущество завещал Ответчику </w:t>
      </w:r>
      <w:r>
        <w:rPr>
          <w:rFonts w:ascii="Times New Roman" w:hAnsi="Times New Roman" w:eastAsia="Times New Roman"/>
          <w:b w:val="0"/>
          <w:i w:val="0"/>
          <w:color w:val="1A1A1A"/>
          <w:sz w:val="24"/>
        </w:rPr>
        <w:t>[ФИО ответчика]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Считаю завещание недействительным, поскольку в момент его составления наследодатель не был способен понимать значение своих действий и руководить ими.</w:t>
      </w:r>
    </w:p>
    <w:p>
      <w:pPr>
        <w:spacing w:before="0" w:after="120" w:line="276" w:lineRule="auto"/>
        <w:ind w:firstLine="709"/>
        <w:jc w:val="both"/>
      </w:pPr>
      <w:r>
        <w:rPr>
          <w:rFonts w:ascii="Times New Roman" w:hAnsi="Times New Roman" w:eastAsia="Times New Roman"/>
          <w:b w:val="0"/>
          <w:i w:val="0"/>
          <w:color w:val="1A1A1A"/>
          <w:sz w:val="24"/>
        </w:rPr>
        <w:t xml:space="preserve">Задолго до составления завещания у наследодателя наблюдались </w:t>
      </w:r>
      <w:r>
        <w:rPr>
          <w:rFonts w:ascii="Times New Roman" w:hAnsi="Times New Roman" w:eastAsia="Times New Roman"/>
          <w:b w:val="0"/>
          <w:i w:val="0"/>
          <w:color w:val="1A1A1A"/>
          <w:sz w:val="24"/>
        </w:rPr>
        <w:t>[описание состояния, например: выраженные нарушения памяти, дезориентация во времени и месте, он не узнавал родственников]</w:t>
      </w:r>
      <w:r>
        <w:rPr>
          <w:rFonts w:ascii="Times New Roman" w:hAnsi="Times New Roman" w:eastAsia="Times New Roman"/>
          <w:b w:val="0"/>
          <w:i w:val="0"/>
          <w:color w:val="1A1A1A"/>
          <w:sz w:val="24"/>
        </w:rPr>
        <w:t xml:space="preserve">. С </w:t>
      </w:r>
      <w:r>
        <w:rPr>
          <w:rFonts w:ascii="Times New Roman" w:hAnsi="Times New Roman" w:eastAsia="Times New Roman"/>
          <w:b w:val="0"/>
          <w:i w:val="0"/>
          <w:color w:val="1A1A1A"/>
          <w:sz w:val="24"/>
        </w:rPr>
        <w:t>[год]</w:t>
      </w:r>
      <w:r>
        <w:rPr>
          <w:rFonts w:ascii="Times New Roman" w:hAnsi="Times New Roman" w:eastAsia="Times New Roman"/>
          <w:b w:val="0"/>
          <w:i w:val="0"/>
          <w:color w:val="1A1A1A"/>
          <w:sz w:val="24"/>
        </w:rPr>
        <w:t xml:space="preserve"> он состоял на учёте у </w:t>
      </w:r>
      <w:r>
        <w:rPr>
          <w:rFonts w:ascii="Times New Roman" w:hAnsi="Times New Roman" w:eastAsia="Times New Roman"/>
          <w:b w:val="0"/>
          <w:i w:val="0"/>
          <w:color w:val="1A1A1A"/>
          <w:sz w:val="24"/>
        </w:rPr>
        <w:t>[врача-психиатра, невролога]</w:t>
      </w:r>
      <w:r>
        <w:rPr>
          <w:rFonts w:ascii="Times New Roman" w:hAnsi="Times New Roman" w:eastAsia="Times New Roman"/>
          <w:b w:val="0"/>
          <w:i w:val="0"/>
          <w:color w:val="1A1A1A"/>
          <w:sz w:val="24"/>
        </w:rPr>
        <w:t xml:space="preserve"> в </w:t>
      </w:r>
      <w:r>
        <w:rPr>
          <w:rFonts w:ascii="Times New Roman" w:hAnsi="Times New Roman" w:eastAsia="Times New Roman"/>
          <w:b w:val="0"/>
          <w:i w:val="0"/>
          <w:color w:val="1A1A1A"/>
          <w:sz w:val="24"/>
        </w:rPr>
        <w:t>[наименование медицинской организации]</w:t>
      </w:r>
      <w:r>
        <w:rPr>
          <w:rFonts w:ascii="Times New Roman" w:hAnsi="Times New Roman" w:eastAsia="Times New Roman"/>
          <w:b w:val="0"/>
          <w:i w:val="0"/>
          <w:color w:val="1A1A1A"/>
          <w:sz w:val="24"/>
        </w:rPr>
        <w:t xml:space="preserve"> с диагнозом </w:t>
      </w:r>
      <w:r>
        <w:rPr>
          <w:rFonts w:ascii="Times New Roman" w:hAnsi="Times New Roman" w:eastAsia="Times New Roman"/>
          <w:b w:val="0"/>
          <w:i w:val="0"/>
          <w:color w:val="1A1A1A"/>
          <w:sz w:val="24"/>
        </w:rPr>
        <w:t>[диагноз по медицинским документам]</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он находился на стационарном лечении в </w:t>
      </w:r>
      <w:r>
        <w:rPr>
          <w:rFonts w:ascii="Times New Roman" w:hAnsi="Times New Roman" w:eastAsia="Times New Roman"/>
          <w:b w:val="0"/>
          <w:i w:val="0"/>
          <w:color w:val="1A1A1A"/>
          <w:sz w:val="24"/>
        </w:rPr>
        <w:t>[наименование медицинской организации]</w:t>
      </w:r>
      <w:r>
        <w:rPr>
          <w:rFonts w:ascii="Times New Roman" w:hAnsi="Times New Roman" w:eastAsia="Times New Roman"/>
          <w:b w:val="0"/>
          <w:i w:val="0"/>
          <w:color w:val="1A1A1A"/>
          <w:sz w:val="24"/>
        </w:rPr>
        <w:t xml:space="preserve">, что подтверждается выпиской из медицинской карты. Кроме того, наследодатель принимал </w:t>
      </w:r>
      <w:r>
        <w:rPr>
          <w:rFonts w:ascii="Times New Roman" w:hAnsi="Times New Roman" w:eastAsia="Times New Roman"/>
          <w:b w:val="0"/>
          <w:i w:val="0"/>
          <w:color w:val="1A1A1A"/>
          <w:sz w:val="24"/>
        </w:rPr>
        <w:t>[наименование препаратов]</w:t>
      </w:r>
      <w:r>
        <w:rPr>
          <w:rFonts w:ascii="Times New Roman" w:hAnsi="Times New Roman" w:eastAsia="Times New Roman"/>
          <w:b w:val="0"/>
          <w:i w:val="0"/>
          <w:color w:val="1A1A1A"/>
          <w:sz w:val="24"/>
        </w:rPr>
        <w:t>, которые могли влиять на его психическое состояние.</w:t>
      </w:r>
    </w:p>
    <w:p>
      <w:pPr>
        <w:spacing w:before="0" w:after="120" w:line="276" w:lineRule="auto"/>
        <w:ind w:firstLine="709"/>
        <w:jc w:val="both"/>
      </w:pPr>
      <w:r>
        <w:rPr>
          <w:rFonts w:ascii="Times New Roman" w:hAnsi="Times New Roman" w:eastAsia="Times New Roman"/>
          <w:b w:val="0"/>
          <w:i w:val="0"/>
          <w:color w:val="1A1A1A"/>
          <w:sz w:val="24"/>
        </w:rPr>
        <w:t xml:space="preserve">Изменения в поведении наследодателя могут подтвердить свидетели: </w:t>
      </w:r>
      <w:r>
        <w:rPr>
          <w:rFonts w:ascii="Times New Roman" w:hAnsi="Times New Roman" w:eastAsia="Times New Roman"/>
          <w:b w:val="0"/>
          <w:i w:val="0"/>
          <w:color w:val="1A1A1A"/>
          <w:sz w:val="24"/>
        </w:rPr>
        <w:t>[ФИО свидетеля]</w:t>
      </w:r>
      <w:r>
        <w:rPr>
          <w:rFonts w:ascii="Times New Roman" w:hAnsi="Times New Roman" w:eastAsia="Times New Roman"/>
          <w:b w:val="0"/>
          <w:i w:val="0"/>
          <w:color w:val="1A1A1A"/>
          <w:sz w:val="24"/>
        </w:rPr>
        <w:t xml:space="preserve">, проживающий по адресу </w:t>
      </w:r>
      <w:r>
        <w:rPr>
          <w:rFonts w:ascii="Times New Roman" w:hAnsi="Times New Roman" w:eastAsia="Times New Roman"/>
          <w:b w:val="0"/>
          <w:i w:val="0"/>
          <w:color w:val="1A1A1A"/>
          <w:sz w:val="24"/>
        </w:rPr>
        <w:t>[адрес]</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свидетеля]</w:t>
      </w:r>
      <w:r>
        <w:rPr>
          <w:rFonts w:ascii="Times New Roman" w:hAnsi="Times New Roman" w:eastAsia="Times New Roman"/>
          <w:b w:val="0"/>
          <w:i w:val="0"/>
          <w:color w:val="1A1A1A"/>
          <w:sz w:val="24"/>
        </w:rPr>
        <w:t xml:space="preserve">, проживающая по адресу </w:t>
      </w:r>
      <w:r>
        <w:rPr>
          <w:rFonts w:ascii="Times New Roman" w:hAnsi="Times New Roman" w:eastAsia="Times New Roman"/>
          <w:b w:val="0"/>
          <w:i w:val="0"/>
          <w:color w:val="1A1A1A"/>
          <w:sz w:val="24"/>
        </w:rPr>
        <w:t>[адрес]</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Завещание является односторонней сделкой (пункт 5 статьи 1118 ГК РФ). Согласно пункту 1 статьи 177 ГК РФ сделка, совершённая гражданином, хотя и дееспособным, но находившимся в момент её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её совершения.</w:t>
      </w:r>
    </w:p>
    <w:p>
      <w:pPr>
        <w:spacing w:before="0" w:after="120" w:line="276" w:lineRule="auto"/>
        <w:ind w:firstLine="709"/>
        <w:jc w:val="both"/>
      </w:pPr>
      <w:r>
        <w:rPr>
          <w:rFonts w:ascii="Times New Roman" w:hAnsi="Times New Roman" w:eastAsia="Times New Roman"/>
          <w:b w:val="0"/>
          <w:i w:val="0"/>
          <w:color w:val="1A1A1A"/>
          <w:sz w:val="24"/>
        </w:rPr>
        <w:t xml:space="preserve">В силу пункта 2 статьи 1131 ГК РФ завещание может быть признано судом недействительным по иску лица, права или законные интересы которого нарушены этим завещанием. Оспариваемым завещанием нарушено моё право наследовать по закону: при отсутствии завещания я унаследовал(а) бы </w:t>
      </w:r>
      <w:r>
        <w:rPr>
          <w:rFonts w:ascii="Times New Roman" w:hAnsi="Times New Roman" w:eastAsia="Times New Roman"/>
          <w:b w:val="0"/>
          <w:i w:val="0"/>
          <w:color w:val="1A1A1A"/>
          <w:sz w:val="24"/>
        </w:rPr>
        <w:t>[размер доли, например: 1/2 долю]</w:t>
      </w:r>
      <w:r>
        <w:rPr>
          <w:rFonts w:ascii="Times New Roman" w:hAnsi="Times New Roman" w:eastAsia="Times New Roman"/>
          <w:b w:val="0"/>
          <w:i w:val="0"/>
          <w:color w:val="1A1A1A"/>
          <w:sz w:val="24"/>
        </w:rPr>
        <w:t xml:space="preserve"> имущества. В соответствии с пунктом 21 постановления Пленума Верховного Суда Российской Федерации от 29.05.2012 № 9 «О судебной практике по делам о наследовании» завещание может быть признано недействительным по общим основаниям недействительности сделок.</w:t>
      </w:r>
    </w:p>
    <w:p>
      <w:pPr>
        <w:spacing w:before="0" w:after="120" w:line="276" w:lineRule="auto"/>
        <w:ind w:firstLine="709"/>
        <w:jc w:val="both"/>
      </w:pPr>
      <w:r>
        <w:rPr>
          <w:rFonts w:ascii="Times New Roman" w:hAnsi="Times New Roman" w:eastAsia="Times New Roman"/>
          <w:b w:val="0"/>
          <w:i w:val="0"/>
          <w:color w:val="1A1A1A"/>
          <w:sz w:val="24"/>
        </w:rPr>
        <w:t>Установить, мог ли наследодатель понимать значение своих действий и руководить ими в момент составления завещания, возможно только с помощью специальных знаний, поэтому прошу назначить посмертную судебную психолого-психиатрическую экспертизу (статья 79 Гражданского процессуального кодекса Российской Федерации, далее ГПК РФ). Медицинская документация наследодателя находится в медицинских организациях и не может быть получена мной самостоятельно в полном объёме, поэтому прошу суд истребовать её (статья 57 ГПК РФ).</w:t>
      </w:r>
    </w:p>
    <w:p>
      <w:pPr>
        <w:spacing w:before="0" w:after="120" w:line="276" w:lineRule="auto"/>
        <w:ind w:firstLine="709"/>
        <w:jc w:val="both"/>
      </w:pPr>
      <w:r>
        <w:rPr>
          <w:rFonts w:ascii="Times New Roman" w:hAnsi="Times New Roman" w:eastAsia="Times New Roman"/>
          <w:b w:val="0"/>
          <w:i w:val="0"/>
          <w:color w:val="1A1A1A"/>
          <w:sz w:val="24"/>
        </w:rPr>
        <w:t xml:space="preserve">Срок исковой давности, установленный пунктом 2 статьи 181 ГК РФ, не пропущен: о завещании мне стало известно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Иск предъявляется по месту нахождения недвижимого имущества (часть 1 статьи 30 ГПК РФ). Копия искового заявления с приложениями направлена Ответчику и третьему лицу.</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руководствуясь статьями 177, 1118, 1131, 1142 ГК РФ, статьями 30, 131, 132 ГПК РФ, </w:t>
      </w:r>
      <w:r>
        <w:rPr>
          <w:rFonts w:ascii="Times New Roman" w:hAnsi="Times New Roman" w:eastAsia="Times New Roman"/>
          <w:b/>
          <w:i w:val="0"/>
          <w:color w:val="1A1A1A"/>
          <w:sz w:val="24"/>
        </w:rPr>
        <w:t>прошу:</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Признать недействительным завещание </w:t>
      </w:r>
      <w:r>
        <w:rPr>
          <w:rFonts w:ascii="Times New Roman" w:hAnsi="Times New Roman" w:eastAsia="Times New Roman"/>
          <w:b w:val="0"/>
          <w:i w:val="0"/>
          <w:color w:val="1A1A1A"/>
          <w:sz w:val="24"/>
        </w:rPr>
        <w:t>[ФИО наследодателя]</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удостоверенное нотариусом </w:t>
      </w:r>
      <w:r>
        <w:rPr>
          <w:rFonts w:ascii="Times New Roman" w:hAnsi="Times New Roman" w:eastAsia="Times New Roman"/>
          <w:b w:val="0"/>
          <w:i w:val="0"/>
          <w:color w:val="1A1A1A"/>
          <w:sz w:val="24"/>
        </w:rPr>
        <w:t>[нотариальный округ]</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нотариуса]</w:t>
      </w:r>
      <w:r>
        <w:rPr>
          <w:rFonts w:ascii="Times New Roman" w:hAnsi="Times New Roman" w:eastAsia="Times New Roman"/>
          <w:b w:val="0"/>
          <w:i w:val="0"/>
          <w:color w:val="1A1A1A"/>
          <w:sz w:val="24"/>
        </w:rPr>
        <w:t xml:space="preserve"> и зарегистрированное в реестре за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Признать за </w:t>
      </w:r>
      <w:r>
        <w:rPr>
          <w:rFonts w:ascii="Times New Roman" w:hAnsi="Times New Roman" w:eastAsia="Times New Roman"/>
          <w:b w:val="0"/>
          <w:i w:val="0"/>
          <w:color w:val="1A1A1A"/>
          <w:sz w:val="24"/>
        </w:rPr>
        <w:t>[ФИО истца]</w:t>
      </w:r>
      <w:r>
        <w:rPr>
          <w:rFonts w:ascii="Times New Roman" w:hAnsi="Times New Roman" w:eastAsia="Times New Roman"/>
          <w:b w:val="0"/>
          <w:i w:val="0"/>
          <w:color w:val="1A1A1A"/>
          <w:sz w:val="24"/>
        </w:rPr>
        <w:t xml:space="preserve"> право собственности на </w:t>
      </w:r>
      <w:r>
        <w:rPr>
          <w:rFonts w:ascii="Times New Roman" w:hAnsi="Times New Roman" w:eastAsia="Times New Roman"/>
          <w:b w:val="0"/>
          <w:i w:val="0"/>
          <w:color w:val="1A1A1A"/>
          <w:sz w:val="24"/>
        </w:rPr>
        <w:t>[размер доли]</w:t>
      </w:r>
      <w:r>
        <w:rPr>
          <w:rFonts w:ascii="Times New Roman" w:hAnsi="Times New Roman" w:eastAsia="Times New Roman"/>
          <w:b w:val="0"/>
          <w:i w:val="0"/>
          <w:color w:val="1A1A1A"/>
          <w:sz w:val="24"/>
        </w:rPr>
        <w:t xml:space="preserve"> долю в праве собственности на </w:t>
      </w:r>
      <w:r>
        <w:rPr>
          <w:rFonts w:ascii="Times New Roman" w:hAnsi="Times New Roman" w:eastAsia="Times New Roman"/>
          <w:b w:val="0"/>
          <w:i w:val="0"/>
          <w:color w:val="1A1A1A"/>
          <w:sz w:val="24"/>
        </w:rPr>
        <w:t>[описание имущества с кадастровым номером]</w:t>
      </w:r>
      <w:r>
        <w:rPr>
          <w:rFonts w:ascii="Times New Roman" w:hAnsi="Times New Roman" w:eastAsia="Times New Roman"/>
          <w:b w:val="0"/>
          <w:i w:val="0"/>
          <w:color w:val="1A1A1A"/>
          <w:sz w:val="24"/>
        </w:rPr>
        <w:t xml:space="preserve"> в порядке наследования по закону после смерти </w:t>
      </w:r>
      <w:r>
        <w:rPr>
          <w:rFonts w:ascii="Times New Roman" w:hAnsi="Times New Roman" w:eastAsia="Times New Roman"/>
          <w:b w:val="0"/>
          <w:i w:val="0"/>
          <w:color w:val="1A1A1A"/>
          <w:sz w:val="24"/>
        </w:rPr>
        <w:t>[ФИО наследодателя]</w:t>
      </w:r>
      <w:r>
        <w:rPr>
          <w:rFonts w:ascii="Times New Roman" w:hAnsi="Times New Roman" w:eastAsia="Times New Roman"/>
          <w:b w:val="0"/>
          <w:i w:val="0"/>
          <w:color w:val="1A1A1A"/>
          <w:sz w:val="24"/>
        </w:rPr>
        <w:t xml:space="preserve">, умершего </w:t>
      </w:r>
      <w:r>
        <w:rPr>
          <w:rFonts w:ascii="Times New Roman" w:hAnsi="Times New Roman" w:eastAsia="Times New Roman"/>
          <w:b w:val="0"/>
          <w:i w:val="0"/>
          <w:color w:val="1A1A1A"/>
          <w:sz w:val="24"/>
        </w:rPr>
        <w:t>[дата смерти]</w:t>
      </w:r>
      <w:r>
        <w:rPr>
          <w:rFonts w:ascii="Times New Roman" w:hAnsi="Times New Roman" w:eastAsia="Times New Roman"/>
          <w:b w:val="0"/>
          <w:i w:val="0"/>
          <w:color w:val="1A1A1A"/>
          <w:sz w:val="24"/>
        </w:rPr>
        <w:t>.</w:t>
      </w:r>
    </w:p>
    <w:p>
      <w:pPr>
        <w:keepNext/>
        <w:spacing w:before="120" w:after="120" w:line="276" w:lineRule="auto"/>
        <w:jc w:val="left"/>
      </w:pPr>
      <w:r>
        <w:rPr>
          <w:rFonts w:ascii="Times New Roman" w:hAnsi="Times New Roman" w:eastAsia="Times New Roman"/>
          <w:b/>
          <w:i w:val="0"/>
          <w:color w:val="1A1A1A"/>
          <w:sz w:val="24"/>
        </w:rPr>
        <w:t>Ходатайствую:</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Назначить по делу посмертную судебную психолого-психиатрическую экспертизу с поручением её проведения </w:t>
      </w:r>
      <w:r>
        <w:rPr>
          <w:rFonts w:ascii="Times New Roman" w:hAnsi="Times New Roman" w:eastAsia="Times New Roman"/>
          <w:b w:val="0"/>
          <w:i w:val="0"/>
          <w:color w:val="1A1A1A"/>
          <w:sz w:val="24"/>
        </w:rPr>
        <w:t>[наименование экспертного учреждения]</w:t>
      </w:r>
      <w:r>
        <w:rPr>
          <w:rFonts w:ascii="Times New Roman" w:hAnsi="Times New Roman" w:eastAsia="Times New Roman"/>
          <w:b w:val="0"/>
          <w:i w:val="0"/>
          <w:color w:val="1A1A1A"/>
          <w:sz w:val="24"/>
        </w:rPr>
        <w:t xml:space="preserve">, поставив вопрос: страдал ли </w:t>
      </w:r>
      <w:r>
        <w:rPr>
          <w:rFonts w:ascii="Times New Roman" w:hAnsi="Times New Roman" w:eastAsia="Times New Roman"/>
          <w:b w:val="0"/>
          <w:i w:val="0"/>
          <w:color w:val="1A1A1A"/>
          <w:sz w:val="24"/>
        </w:rPr>
        <w:t>[ФИО наследодателя]</w:t>
      </w:r>
      <w:r>
        <w:rPr>
          <w:rFonts w:ascii="Times New Roman" w:hAnsi="Times New Roman" w:eastAsia="Times New Roman"/>
          <w:b w:val="0"/>
          <w:i w:val="0"/>
          <w:color w:val="1A1A1A"/>
          <w:sz w:val="24"/>
        </w:rPr>
        <w:t xml:space="preserve"> на момент составления завещания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психическим расстройством и мог ли он в этот момент понимать значение своих действий и руководить ими.</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Истребовать медицинскую документацию </w:t>
      </w:r>
      <w:r>
        <w:rPr>
          <w:rFonts w:ascii="Times New Roman" w:hAnsi="Times New Roman" w:eastAsia="Times New Roman"/>
          <w:b w:val="0"/>
          <w:i w:val="0"/>
          <w:color w:val="1A1A1A"/>
          <w:sz w:val="24"/>
        </w:rPr>
        <w:t>[ФИО наследодателя]</w:t>
      </w:r>
      <w:r>
        <w:rPr>
          <w:rFonts w:ascii="Times New Roman" w:hAnsi="Times New Roman" w:eastAsia="Times New Roman"/>
          <w:b w:val="0"/>
          <w:i w:val="0"/>
          <w:color w:val="1A1A1A"/>
          <w:sz w:val="24"/>
        </w:rPr>
        <w:t xml:space="preserve"> из </w:t>
      </w:r>
      <w:r>
        <w:rPr>
          <w:rFonts w:ascii="Times New Roman" w:hAnsi="Times New Roman" w:eastAsia="Times New Roman"/>
          <w:b w:val="0"/>
          <w:i w:val="0"/>
          <w:color w:val="1A1A1A"/>
          <w:sz w:val="24"/>
        </w:rPr>
        <w:t>[наименования медицинских организаций]</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Истребовать у нотариуса </w:t>
      </w:r>
      <w:r>
        <w:rPr>
          <w:rFonts w:ascii="Times New Roman" w:hAnsi="Times New Roman" w:eastAsia="Times New Roman"/>
          <w:b w:val="0"/>
          <w:i w:val="0"/>
          <w:color w:val="1A1A1A"/>
          <w:sz w:val="24"/>
        </w:rPr>
        <w:t>[ФИО нотариуса]</w:t>
      </w:r>
      <w:r>
        <w:rPr>
          <w:rFonts w:ascii="Times New Roman" w:hAnsi="Times New Roman" w:eastAsia="Times New Roman"/>
          <w:b w:val="0"/>
          <w:i w:val="0"/>
          <w:color w:val="1A1A1A"/>
          <w:sz w:val="24"/>
        </w:rPr>
        <w:t xml:space="preserve"> копию наследственного дела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и копию оспариваемого завещания.</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Вызвать и допросить в качестве свидетелей </w:t>
      </w:r>
      <w:r>
        <w:rPr>
          <w:rFonts w:ascii="Times New Roman" w:hAnsi="Times New Roman" w:eastAsia="Times New Roman"/>
          <w:b w:val="0"/>
          <w:i w:val="0"/>
          <w:color w:val="1A1A1A"/>
          <w:sz w:val="24"/>
        </w:rPr>
        <w:t>[ФИО свидетелей]</w:t>
      </w:r>
      <w:r>
        <w:rPr>
          <w:rFonts w:ascii="Times New Roman" w:hAnsi="Times New Roman" w:eastAsia="Times New Roman"/>
          <w:b w:val="0"/>
          <w:i w:val="0"/>
          <w:color w:val="1A1A1A"/>
          <w:sz w:val="24"/>
        </w:rPr>
        <w:t>.</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Документ, подтверждающий направление копий иска Ответчику и третьему лицу.</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Квитанция об уплате государственной пошлины.</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Копия свидетельства о смерти наследодателя.</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Копия документа, подтверждающего родство с наследодателем.</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Копия завещания (при наличии) или справка нотариуса о наличии завещания.</w:t>
      </w:r>
    </w:p>
    <w:p>
      <w:pPr>
        <w:tabs>
          <w:tab w:pos="510" w:val="left"/>
        </w:tabs>
        <w:spacing w:before="0" w:after="80" w:line="276" w:lineRule="auto"/>
        <w:ind w:left="510" w:hanging="510"/>
        <w:jc w:val="both"/>
      </w:pPr>
      <w:r>
        <w:rPr>
          <w:rFonts w:ascii="Times New Roman" w:hAnsi="Times New Roman" w:eastAsia="Times New Roman"/>
          <w:b/>
          <w:color w:val="000000"/>
          <w:sz w:val="24"/>
        </w:rPr>
        <w:t>6.</w:t>
        <w:tab/>
      </w:r>
      <w:r>
        <w:rPr>
          <w:rFonts w:ascii="Times New Roman" w:hAnsi="Times New Roman" w:eastAsia="Times New Roman"/>
          <w:b w:val="0"/>
          <w:i w:val="0"/>
          <w:color w:val="1A1A1A"/>
          <w:sz w:val="24"/>
        </w:rPr>
        <w:t>Выписка из ЕГРН на наследственное имущество.</w:t>
      </w:r>
    </w:p>
    <w:p>
      <w:pPr>
        <w:tabs>
          <w:tab w:pos="510" w:val="left"/>
        </w:tabs>
        <w:spacing w:before="0" w:after="80" w:line="276" w:lineRule="auto"/>
        <w:ind w:left="510" w:hanging="510"/>
        <w:jc w:val="both"/>
      </w:pPr>
      <w:r>
        <w:rPr>
          <w:rFonts w:ascii="Times New Roman" w:hAnsi="Times New Roman" w:eastAsia="Times New Roman"/>
          <w:b/>
          <w:color w:val="000000"/>
          <w:sz w:val="24"/>
        </w:rPr>
        <w:t>7.</w:t>
        <w:tab/>
      </w:r>
      <w:r>
        <w:rPr>
          <w:rFonts w:ascii="Times New Roman" w:hAnsi="Times New Roman" w:eastAsia="Times New Roman"/>
          <w:b w:val="0"/>
          <w:i w:val="0"/>
          <w:color w:val="1A1A1A"/>
          <w:sz w:val="24"/>
        </w:rPr>
        <w:t>Документ о стоимости наследственного имущества.</w:t>
      </w:r>
    </w:p>
    <w:p>
      <w:pPr>
        <w:tabs>
          <w:tab w:pos="510" w:val="left"/>
        </w:tabs>
        <w:spacing w:before="0" w:after="80" w:line="276" w:lineRule="auto"/>
        <w:ind w:left="510" w:hanging="510"/>
        <w:jc w:val="both"/>
      </w:pPr>
      <w:r>
        <w:rPr>
          <w:rFonts w:ascii="Times New Roman" w:hAnsi="Times New Roman" w:eastAsia="Times New Roman"/>
          <w:b/>
          <w:color w:val="000000"/>
          <w:sz w:val="24"/>
        </w:rPr>
        <w:t>8.</w:t>
        <w:tab/>
      </w:r>
      <w:r>
        <w:rPr>
          <w:rFonts w:ascii="Times New Roman" w:hAnsi="Times New Roman" w:eastAsia="Times New Roman"/>
          <w:b w:val="0"/>
          <w:i w:val="0"/>
          <w:color w:val="1A1A1A"/>
          <w:sz w:val="24"/>
        </w:rPr>
        <w:t>Копии медицинских документов наследодателя, имеющиеся у истца.</w:t>
      </w:r>
    </w:p>
    <w:p>
      <w:pPr>
        <w:tabs>
          <w:tab w:pos="510" w:val="left"/>
        </w:tabs>
        <w:spacing w:before="0" w:after="80" w:line="276" w:lineRule="auto"/>
        <w:ind w:left="510" w:hanging="510"/>
        <w:jc w:val="both"/>
      </w:pPr>
      <w:r>
        <w:rPr>
          <w:rFonts w:ascii="Times New Roman" w:hAnsi="Times New Roman" w:eastAsia="Times New Roman"/>
          <w:b/>
          <w:color w:val="000000"/>
          <w:sz w:val="24"/>
        </w:rPr>
        <w:t>9.</w:t>
        <w:tab/>
      </w:r>
      <w:r>
        <w:rPr>
          <w:rFonts w:ascii="Times New Roman" w:hAnsi="Times New Roman" w:eastAsia="Times New Roman"/>
          <w:b w:val="0"/>
          <w:i w:val="0"/>
          <w:color w:val="1A1A1A"/>
          <w:sz w:val="24"/>
        </w:rPr>
        <w:t>Копия паспорта истца.</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истца]</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Срок исковой давности составляет один год со дня, когда вы узнали о завещании (пункт 2 статьи 181 ГК РФ). Госпошлина рассчитывается от цены иска по подпункту 1 пункта 1 статьи 333.19 НК РФ: например, при стоимости доли 3 000 000 рублей она составит 45 000 рублей.</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признании завещания недействительным (ст. 177 ГК РФ) и признании права собственности по закону</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